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2019年度国家成都农业科技中心财政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科研项目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（市科技局）</w:t>
      </w:r>
      <w:r>
        <w:rPr>
          <w:rFonts w:hint="eastAsia" w:ascii="方正小标宋简体" w:hAnsi="方正小标宋简体" w:eastAsia="方正小标宋简体"/>
          <w:sz w:val="44"/>
          <w:szCs w:val="44"/>
        </w:rPr>
        <w:t>申报指南</w:t>
      </w:r>
    </w:p>
    <w:p>
      <w:pPr>
        <w:pStyle w:val="10"/>
        <w:numPr>
          <w:ilvl w:val="0"/>
          <w:numId w:val="1"/>
        </w:numPr>
        <w:spacing w:before="312" w:beforeLines="100" w:line="560" w:lineRule="exact"/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内容说明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《2</w:t>
      </w:r>
      <w:r>
        <w:rPr>
          <w:rFonts w:ascii="仿宋_GB2312" w:hAnsi="仿宋_GB2312" w:eastAsia="仿宋_GB2312"/>
          <w:sz w:val="32"/>
          <w:szCs w:val="32"/>
        </w:rPr>
        <w:t>019</w:t>
      </w:r>
      <w:r>
        <w:rPr>
          <w:rFonts w:hint="eastAsia" w:ascii="仿宋_GB2312" w:hAnsi="仿宋_GB2312" w:eastAsia="仿宋_GB2312"/>
          <w:sz w:val="32"/>
          <w:szCs w:val="32"/>
        </w:rPr>
        <w:t>年度国家成都农业科技中心财政科研项目申报指南》依据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《中国农业科学院 成都市人民政府共建国家成都农业科技中心战略合作框架协议》</w:t>
      </w:r>
      <w:r>
        <w:rPr>
          <w:rFonts w:hint="eastAsia" w:ascii="仿宋_GB2312" w:hAnsi="仿宋_GB2312" w:eastAsia="仿宋_GB2312"/>
          <w:sz w:val="32"/>
          <w:szCs w:val="32"/>
        </w:rPr>
        <w:t>、《研究国家成都农业科技中心建设工作第二次会议纪要》（成府阅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〔2017〕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仿宋_GB2312" w:hAnsi="仿宋_GB2312" w:eastAsia="仿宋_GB2312"/>
          <w:sz w:val="32"/>
          <w:szCs w:val="32"/>
        </w:rPr>
        <w:t>）、《成都农业科技中心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地方</w:t>
      </w:r>
      <w:r>
        <w:rPr>
          <w:rFonts w:hint="eastAsia" w:ascii="仿宋_GB2312" w:hAnsi="仿宋_GB2312" w:eastAsia="仿宋_GB2312"/>
          <w:sz w:val="32"/>
          <w:szCs w:val="32"/>
        </w:rPr>
        <w:t>财政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专项资金</w:t>
      </w:r>
      <w:r>
        <w:rPr>
          <w:rFonts w:hint="eastAsia" w:ascii="仿宋_GB2312" w:hAnsi="仿宋_GB2312" w:eastAsia="仿宋_GB2312"/>
          <w:sz w:val="32"/>
          <w:szCs w:val="32"/>
        </w:rPr>
        <w:t>科研项目管理办法》等相关文件制定，用于指导申请人正确选择项目类型、研究领域及研究方向，申请项目资助。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围绕“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32"/>
        </w:rPr>
        <w:t>三个面向、两个一流”和助力四川由农业大省向农业强省转变的总体要求，2</w:t>
      </w:r>
      <w:r>
        <w:rPr>
          <w:rFonts w:ascii="仿宋_GB2312" w:hAnsi="仿宋_GB2312" w:eastAsia="仿宋_GB2312"/>
          <w:sz w:val="32"/>
          <w:szCs w:val="32"/>
        </w:rPr>
        <w:t>019</w:t>
      </w:r>
      <w:r>
        <w:rPr>
          <w:rFonts w:hint="eastAsia" w:ascii="仿宋_GB2312" w:hAnsi="仿宋_GB2312" w:eastAsia="仿宋_GB2312"/>
          <w:sz w:val="32"/>
          <w:szCs w:val="32"/>
        </w:rPr>
        <w:t>年度国家成都农业科技中心（以下简称：成都中心）财政项目将以重点学科布局为统领，以成都市</w:t>
      </w:r>
      <w:r>
        <w:rPr>
          <w:rFonts w:ascii="仿宋_GB2312" w:hAnsi="仿宋_GB2312" w:eastAsia="仿宋_GB2312"/>
          <w:sz w:val="32"/>
          <w:szCs w:val="32"/>
        </w:rPr>
        <w:t>、四川省</w:t>
      </w:r>
      <w:r>
        <w:rPr>
          <w:rFonts w:hint="eastAsia" w:ascii="仿宋_GB2312" w:hAnsi="仿宋_GB2312" w:eastAsia="仿宋_GB2312"/>
          <w:sz w:val="32"/>
          <w:szCs w:val="32"/>
        </w:rPr>
        <w:t>农业</w:t>
      </w:r>
      <w:r>
        <w:rPr>
          <w:rFonts w:ascii="仿宋_GB2312" w:hAnsi="仿宋_GB2312" w:eastAsia="仿宋_GB2312"/>
          <w:sz w:val="32"/>
          <w:szCs w:val="32"/>
        </w:rPr>
        <w:t>重大科技需求为导向</w:t>
      </w:r>
      <w:r>
        <w:rPr>
          <w:rFonts w:hint="eastAsia" w:ascii="仿宋_GB2312" w:hAnsi="仿宋_GB2312" w:eastAsia="仿宋_GB2312"/>
          <w:sz w:val="32"/>
          <w:szCs w:val="32"/>
        </w:rPr>
        <w:t>，重点聚焦智慧农业、都市农业以及功能农业等三个</w:t>
      </w:r>
      <w:r>
        <w:rPr>
          <w:rFonts w:ascii="仿宋_GB2312" w:hAnsi="仿宋_GB2312" w:eastAsia="仿宋_GB2312"/>
          <w:sz w:val="32"/>
          <w:szCs w:val="32"/>
        </w:rPr>
        <w:t>方向</w:t>
      </w:r>
      <w:r>
        <w:rPr>
          <w:rFonts w:hint="eastAsia" w:ascii="仿宋_GB2312" w:hAnsi="仿宋_GB2312" w:eastAsia="仿宋_GB2312"/>
          <w:sz w:val="32"/>
          <w:szCs w:val="32"/>
        </w:rPr>
        <w:t>，开展重点研发支撑、成果转化引导等两大类项目研究。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通过</w:t>
      </w:r>
      <w:r>
        <w:rPr>
          <w:rFonts w:hint="eastAsia" w:ascii="仿宋_GB2312" w:hAnsi="仿宋_GB2312" w:eastAsia="仿宋_GB2312"/>
          <w:sz w:val="32"/>
          <w:szCs w:val="32"/>
        </w:rPr>
        <w:t>项目实施，</w:t>
      </w:r>
      <w:r>
        <w:rPr>
          <w:rFonts w:ascii="仿宋_GB2312" w:hAnsi="仿宋_GB2312" w:eastAsia="仿宋_GB2312"/>
          <w:sz w:val="32"/>
          <w:szCs w:val="32"/>
        </w:rPr>
        <w:t>力争取得一批重大成果、</w:t>
      </w:r>
      <w:r>
        <w:rPr>
          <w:rFonts w:hint="eastAsia" w:ascii="仿宋_GB2312" w:hAnsi="仿宋_GB2312" w:eastAsia="仿宋_GB2312"/>
          <w:sz w:val="32"/>
          <w:szCs w:val="32"/>
        </w:rPr>
        <w:t>转化一批地方急需的关键技术，推广一批绿色增产增效技术集成模式，培育一批服务区域产业发展的高层次科研团队</w:t>
      </w:r>
      <w:r>
        <w:rPr>
          <w:rFonts w:ascii="仿宋_GB2312" w:hAnsi="仿宋_GB2312" w:eastAsia="仿宋_GB2312"/>
          <w:sz w:val="32"/>
          <w:szCs w:val="32"/>
        </w:rPr>
        <w:t>，</w:t>
      </w:r>
      <w:r>
        <w:rPr>
          <w:rFonts w:hint="eastAsia" w:ascii="仿宋_GB2312" w:hAnsi="仿宋_GB2312" w:eastAsia="仿宋_GB2312"/>
          <w:sz w:val="32"/>
          <w:szCs w:val="32"/>
        </w:rPr>
        <w:t>加快推进国家成都农业科技中心建设。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本项目经费由成都市科技局定向支持，资助期限为1年，拟安排经费</w:t>
      </w:r>
      <w:r>
        <w:rPr>
          <w:rFonts w:ascii="仿宋_GB2312" w:hAnsi="仿宋_GB2312" w:eastAsia="仿宋_GB2312"/>
          <w:sz w:val="32"/>
          <w:szCs w:val="32"/>
        </w:rPr>
        <w:t>1000</w:t>
      </w:r>
      <w:r>
        <w:rPr>
          <w:rFonts w:hint="eastAsia" w:ascii="仿宋_GB2312" w:hAnsi="仿宋_GB2312" w:eastAsia="仿宋_GB2312"/>
          <w:sz w:val="32"/>
          <w:szCs w:val="32"/>
        </w:rPr>
        <w:t>万元，实施周期为</w:t>
      </w:r>
      <w:r>
        <w:rPr>
          <w:rFonts w:ascii="仿宋_GB2312" w:hAnsi="仿宋_GB2312" w:eastAsia="仿宋_GB2312"/>
          <w:sz w:val="32"/>
          <w:szCs w:val="32"/>
        </w:rPr>
        <w:t>2020</w:t>
      </w:r>
      <w:r>
        <w:rPr>
          <w:rFonts w:hint="eastAsia" w:ascii="仿宋_GB2312" w:hAnsi="仿宋_GB2312" w:eastAsia="仿宋_GB2312"/>
          <w:sz w:val="32"/>
          <w:szCs w:val="32"/>
        </w:rPr>
        <w:t>年。</w:t>
      </w:r>
    </w:p>
    <w:p>
      <w:pPr>
        <w:pStyle w:val="10"/>
        <w:numPr>
          <w:ilvl w:val="0"/>
          <w:numId w:val="1"/>
        </w:numPr>
        <w:spacing w:before="156" w:beforeLines="50" w:line="560" w:lineRule="exact"/>
        <w:ind w:left="1321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申请须知</w:t>
      </w:r>
    </w:p>
    <w:p>
      <w:pPr>
        <w:pStyle w:val="10"/>
        <w:numPr>
          <w:ilvl w:val="0"/>
          <w:numId w:val="2"/>
        </w:numPr>
        <w:spacing w:line="560" w:lineRule="exact"/>
        <w:ind w:firstLineChars="0"/>
        <w:rPr>
          <w:rFonts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</w:rPr>
        <w:t>申请人条件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/>
          <w:sz w:val="32"/>
          <w:szCs w:val="32"/>
        </w:rPr>
        <w:t>具有承担或从事相关研究的经历；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/>
          <w:sz w:val="32"/>
          <w:szCs w:val="32"/>
        </w:rPr>
        <w:t>具有高级专业技术职务（职称）或者具有博士学位；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/>
          <w:sz w:val="32"/>
          <w:szCs w:val="32"/>
        </w:rPr>
        <w:t>无严重违法失信记录；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/>
          <w:sz w:val="32"/>
          <w:szCs w:val="32"/>
        </w:rPr>
        <w:t>符合项目申报指南要求。</w:t>
      </w:r>
    </w:p>
    <w:p>
      <w:pPr>
        <w:pStyle w:val="10"/>
        <w:numPr>
          <w:ilvl w:val="0"/>
          <w:numId w:val="2"/>
        </w:numPr>
        <w:spacing w:line="560" w:lineRule="exact"/>
        <w:ind w:firstLineChars="0"/>
        <w:rPr>
          <w:rFonts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</w:rPr>
        <w:t>限项申请规定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.</w:t>
      </w:r>
      <w:r>
        <w:rPr>
          <w:rFonts w:hint="eastAsia" w:ascii="仿宋_GB2312" w:hAnsi="仿宋_GB2312" w:eastAsia="仿宋_GB2312"/>
          <w:sz w:val="32"/>
          <w:szCs w:val="32"/>
        </w:rPr>
        <w:t>申请人同年度只能申请1项项目；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2.</w:t>
      </w:r>
      <w:r>
        <w:rPr>
          <w:rFonts w:hint="eastAsia" w:ascii="仿宋_GB2312" w:hAnsi="仿宋_GB2312" w:eastAsia="仿宋_GB2312"/>
          <w:sz w:val="32"/>
          <w:szCs w:val="32"/>
        </w:rPr>
        <w:t>上年度获得该项目资助的项目负责人，在项目到期未通过验收以前，原则上不得申请新的同类别项目。</w:t>
      </w:r>
    </w:p>
    <w:p>
      <w:pPr>
        <w:pStyle w:val="10"/>
        <w:numPr>
          <w:ilvl w:val="0"/>
          <w:numId w:val="1"/>
        </w:numPr>
        <w:spacing w:before="156" w:beforeLines="50" w:line="560" w:lineRule="exact"/>
        <w:ind w:left="1321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项目类别</w:t>
      </w:r>
    </w:p>
    <w:p>
      <w:pPr>
        <w:pStyle w:val="10"/>
        <w:spacing w:line="560" w:lineRule="exact"/>
        <w:ind w:firstLine="643"/>
        <w:rPr>
          <w:rFonts w:ascii="楷体_GB2312" w:hAnsi="楷体_GB2312" w:eastAsia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/>
          <w:b/>
          <w:bCs/>
          <w:sz w:val="32"/>
          <w:szCs w:val="32"/>
        </w:rPr>
        <w:t>（一）重点研发支撑</w:t>
      </w:r>
    </w:p>
    <w:p>
      <w:pPr>
        <w:spacing w:line="560" w:lineRule="exact"/>
        <w:ind w:firstLine="643" w:firstLineChars="200"/>
        <w:rPr>
          <w:rFonts w:ascii="楷体_GB2312" w:hAnsi="楷体_GB2312" w:eastAsia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/>
          <w:b/>
          <w:bCs/>
          <w:sz w:val="32"/>
          <w:szCs w:val="32"/>
        </w:rPr>
        <w:t>1</w:t>
      </w:r>
      <w:r>
        <w:rPr>
          <w:rFonts w:ascii="楷体_GB2312" w:hAnsi="楷体_GB2312" w:eastAsia="楷体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/>
          <w:b/>
          <w:bCs/>
          <w:sz w:val="32"/>
          <w:szCs w:val="32"/>
        </w:rPr>
        <w:t>西南地区设施蔬菜工厂化关键技术研究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研发</w:t>
      </w:r>
      <w:r>
        <w:rPr>
          <w:rFonts w:ascii="仿宋_GB2312" w:hAnsi="仿宋_GB2312" w:eastAsia="仿宋_GB2312"/>
          <w:sz w:val="32"/>
          <w:szCs w:val="32"/>
        </w:rPr>
        <w:t>适宜于西南地区气候特征的高光效低成本连栋塑料温室</w:t>
      </w:r>
      <w:r>
        <w:rPr>
          <w:rFonts w:hint="eastAsia" w:ascii="仿宋_GB2312" w:hAnsi="仿宋_GB2312" w:eastAsia="仿宋_GB2312"/>
          <w:sz w:val="32"/>
          <w:szCs w:val="32"/>
        </w:rPr>
        <w:t>；研究</w:t>
      </w:r>
      <w:r>
        <w:rPr>
          <w:rFonts w:ascii="仿宋_GB2312" w:hAnsi="仿宋_GB2312" w:eastAsia="仿宋_GB2312"/>
          <w:sz w:val="32"/>
          <w:szCs w:val="32"/>
        </w:rPr>
        <w:t>人工补光策略</w:t>
      </w:r>
      <w:r>
        <w:rPr>
          <w:rFonts w:hint="eastAsia" w:ascii="仿宋_GB2312" w:hAnsi="仿宋_GB2312" w:eastAsia="仿宋_GB2312"/>
          <w:sz w:val="32"/>
          <w:szCs w:val="32"/>
        </w:rPr>
        <w:t>，创制</w:t>
      </w:r>
      <w:r>
        <w:rPr>
          <w:rFonts w:ascii="仿宋_GB2312" w:hAnsi="仿宋_GB2312" w:eastAsia="仿宋_GB2312"/>
          <w:sz w:val="32"/>
          <w:szCs w:val="32"/>
        </w:rPr>
        <w:t>节能光源</w:t>
      </w:r>
      <w:r>
        <w:rPr>
          <w:rFonts w:hint="eastAsia" w:ascii="仿宋_GB2312" w:hAnsi="仿宋_GB2312" w:eastAsia="仿宋_GB2312"/>
          <w:sz w:val="32"/>
          <w:szCs w:val="32"/>
        </w:rPr>
        <w:t>；研发</w:t>
      </w:r>
      <w:r>
        <w:rPr>
          <w:rFonts w:ascii="仿宋_GB2312" w:hAnsi="仿宋_GB2312" w:eastAsia="仿宋_GB2312"/>
          <w:sz w:val="32"/>
          <w:szCs w:val="32"/>
        </w:rPr>
        <w:t>叶菜水培工厂化成套技术装备</w:t>
      </w:r>
      <w:r>
        <w:rPr>
          <w:rFonts w:hint="eastAsia" w:ascii="仿宋_GB2312" w:hAnsi="仿宋_GB2312" w:eastAsia="仿宋_GB2312"/>
          <w:sz w:val="32"/>
          <w:szCs w:val="32"/>
        </w:rPr>
        <w:t>；研究</w:t>
      </w:r>
      <w:r>
        <w:rPr>
          <w:rFonts w:ascii="仿宋_GB2312" w:hAnsi="仿宋_GB2312" w:eastAsia="仿宋_GB2312"/>
          <w:sz w:val="32"/>
          <w:szCs w:val="32"/>
        </w:rPr>
        <w:t>基于可再生基质的果菜无土栽培关键技术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考核指标：</w:t>
      </w:r>
      <w:r>
        <w:rPr>
          <w:rFonts w:ascii="仿宋_GB2312" w:hAnsi="仿宋_GB2312" w:eastAsia="仿宋_GB2312"/>
          <w:sz w:val="32"/>
          <w:szCs w:val="32"/>
        </w:rPr>
        <w:t>发表中文期刊论文2-3篇</w:t>
      </w:r>
      <w:r>
        <w:rPr>
          <w:rFonts w:hint="eastAsia" w:ascii="仿宋_GB2312" w:hAnsi="仿宋_GB2312" w:eastAsia="仿宋_GB2312"/>
          <w:sz w:val="32"/>
          <w:szCs w:val="32"/>
        </w:rPr>
        <w:t>，</w:t>
      </w:r>
      <w:r>
        <w:rPr>
          <w:rFonts w:ascii="仿宋_GB2312" w:hAnsi="仿宋_GB2312" w:eastAsia="仿宋_GB2312"/>
          <w:sz w:val="32"/>
          <w:szCs w:val="32"/>
        </w:rPr>
        <w:t>SCI论文2-3篇</w:t>
      </w:r>
      <w:r>
        <w:rPr>
          <w:rFonts w:hint="eastAsia" w:ascii="仿宋_GB2312" w:hAnsi="仿宋_GB2312" w:eastAsia="仿宋_GB2312"/>
          <w:sz w:val="32"/>
          <w:szCs w:val="32"/>
        </w:rPr>
        <w:t>；</w:t>
      </w:r>
      <w:r>
        <w:rPr>
          <w:rFonts w:ascii="仿宋_GB2312" w:hAnsi="仿宋_GB2312" w:eastAsia="仿宋_GB2312"/>
          <w:sz w:val="32"/>
          <w:szCs w:val="32"/>
        </w:rPr>
        <w:t>申请专利4-5</w:t>
      </w:r>
      <w:r>
        <w:rPr>
          <w:rFonts w:hint="eastAsia" w:ascii="仿宋_GB2312" w:hAnsi="仿宋_GB2312" w:eastAsia="仿宋_GB2312"/>
          <w:sz w:val="32"/>
          <w:szCs w:val="32"/>
        </w:rPr>
        <w:t>项；</w:t>
      </w:r>
      <w:r>
        <w:rPr>
          <w:rFonts w:ascii="仿宋_GB2312" w:hAnsi="仿宋_GB2312" w:eastAsia="仿宋_GB2312"/>
          <w:sz w:val="32"/>
          <w:szCs w:val="32"/>
        </w:rPr>
        <w:t>研发</w:t>
      </w:r>
      <w:r>
        <w:rPr>
          <w:rFonts w:hint="eastAsia" w:ascii="仿宋_GB2312" w:hAnsi="仿宋_GB2312" w:eastAsia="仿宋_GB2312"/>
          <w:sz w:val="32"/>
          <w:szCs w:val="32"/>
        </w:rPr>
        <w:t>低成本</w:t>
      </w:r>
      <w:r>
        <w:rPr>
          <w:rFonts w:ascii="仿宋_GB2312" w:hAnsi="仿宋_GB2312" w:eastAsia="仿宋_GB2312"/>
          <w:sz w:val="32"/>
          <w:szCs w:val="32"/>
        </w:rPr>
        <w:t>温室1套；研制补光光源及其智能控制系统2套</w:t>
      </w:r>
      <w:r>
        <w:rPr>
          <w:rFonts w:hint="eastAsia" w:ascii="仿宋_GB2312" w:hAnsi="仿宋_GB2312" w:eastAsia="仿宋_GB2312"/>
          <w:sz w:val="32"/>
          <w:szCs w:val="32"/>
        </w:rPr>
        <w:t>；</w:t>
      </w:r>
      <w:r>
        <w:rPr>
          <w:rFonts w:ascii="仿宋_GB2312" w:hAnsi="仿宋_GB2312" w:eastAsia="仿宋_GB2312"/>
          <w:sz w:val="32"/>
          <w:szCs w:val="32"/>
        </w:rPr>
        <w:t>研发工厂化育苗、定植与采收自动化装备1套；研制无土栽培水肥精准管控系统装备1套</w:t>
      </w:r>
      <w:r>
        <w:rPr>
          <w:rFonts w:hint="eastAsia" w:ascii="仿宋_GB2312" w:hAnsi="仿宋_GB2312" w:eastAsia="仿宋_GB2312"/>
          <w:sz w:val="32"/>
          <w:szCs w:val="32"/>
        </w:rPr>
        <w:t>；</w:t>
      </w:r>
      <w:r>
        <w:rPr>
          <w:rFonts w:ascii="仿宋_GB2312" w:hAnsi="仿宋_GB2312" w:eastAsia="仿宋_GB2312"/>
          <w:sz w:val="32"/>
          <w:szCs w:val="32"/>
        </w:rPr>
        <w:t>建立设施蔬菜工厂化生产示范基地1个。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支持额度：</w:t>
      </w:r>
      <w:r>
        <w:rPr>
          <w:rFonts w:ascii="仿宋_GB2312" w:hAnsi="仿宋_GB2312" w:eastAsia="仿宋_GB2312"/>
          <w:sz w:val="32"/>
          <w:szCs w:val="32"/>
        </w:rPr>
        <w:t>275</w:t>
      </w:r>
      <w:r>
        <w:rPr>
          <w:rFonts w:hint="eastAsia" w:ascii="仿宋_GB2312" w:hAnsi="仿宋_GB2312" w:eastAsia="仿宋_GB2312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拟支持项目数：1项。</w:t>
      </w:r>
    </w:p>
    <w:p>
      <w:pPr>
        <w:spacing w:line="560" w:lineRule="exact"/>
        <w:ind w:left="568" w:firstLine="1"/>
        <w:rPr>
          <w:rFonts w:ascii="仿宋_GB2312" w:hAnsi="仿宋_GB2312" w:eastAsia="仿宋_GB2312"/>
          <w:b/>
          <w:bCs/>
          <w:sz w:val="32"/>
          <w:szCs w:val="32"/>
        </w:rPr>
      </w:pPr>
      <w:r>
        <w:rPr>
          <w:rFonts w:ascii="仿宋_GB2312" w:hAnsi="仿宋_GB2312" w:eastAsia="仿宋_GB2312"/>
          <w:b/>
          <w:bCs/>
          <w:sz w:val="32"/>
          <w:szCs w:val="32"/>
        </w:rPr>
        <w:t>2</w:t>
      </w:r>
      <w:r>
        <w:rPr>
          <w:rFonts w:hint="eastAsia" w:ascii="仿宋_GB2312" w:hAnsi="仿宋_GB2312" w:eastAsia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/>
          <w:b/>
          <w:bCs/>
          <w:w w:val="98"/>
          <w:sz w:val="32"/>
          <w:szCs w:val="32"/>
        </w:rPr>
        <w:t>植物工厂多机械手协同作业采收机器人关键技术研究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研究高架栽培植物行中心线定位技术；研究靶标作物非结构光空间定位方法；研究多机械手采摘分级一体化控制方法。为</w:t>
      </w:r>
      <w:r>
        <w:rPr>
          <w:rFonts w:ascii="仿宋_GB2312" w:hAnsi="仿宋_GB2312" w:eastAsia="仿宋_GB2312"/>
          <w:sz w:val="32"/>
          <w:szCs w:val="32"/>
        </w:rPr>
        <w:t>植物工厂无人自动化快速采收提供技术支撑。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>考核</w:t>
      </w:r>
      <w:r>
        <w:rPr>
          <w:rFonts w:ascii="仿宋_GB2312" w:hAnsi="仿宋_GB2312" w:eastAsia="仿宋_GB2312"/>
          <w:bCs/>
          <w:sz w:val="32"/>
          <w:szCs w:val="32"/>
        </w:rPr>
        <w:t>指标：</w:t>
      </w:r>
      <w:r>
        <w:rPr>
          <w:rFonts w:hint="eastAsia" w:ascii="仿宋_GB2312" w:hAnsi="仿宋_GB2312" w:eastAsia="仿宋_GB2312"/>
          <w:bCs/>
          <w:sz w:val="32"/>
          <w:szCs w:val="32"/>
        </w:rPr>
        <w:t>发表</w:t>
      </w:r>
      <w:r>
        <w:rPr>
          <w:rFonts w:ascii="仿宋_GB2312" w:hAnsi="仿宋_GB2312" w:eastAsia="仿宋_GB2312"/>
          <w:bCs/>
          <w:sz w:val="32"/>
          <w:szCs w:val="32"/>
        </w:rPr>
        <w:t>中文期刊论文</w:t>
      </w:r>
      <w:r>
        <w:rPr>
          <w:rFonts w:hint="eastAsia" w:ascii="仿宋_GB2312" w:hAnsi="仿宋_GB2312" w:eastAsia="仿宋_GB2312"/>
          <w:bCs/>
          <w:sz w:val="32"/>
          <w:szCs w:val="32"/>
        </w:rPr>
        <w:t>1-2篇</w:t>
      </w:r>
      <w:r>
        <w:rPr>
          <w:rFonts w:ascii="仿宋_GB2312" w:hAnsi="仿宋_GB2312" w:eastAsia="仿宋_GB2312"/>
          <w:bCs/>
          <w:sz w:val="32"/>
          <w:szCs w:val="32"/>
        </w:rPr>
        <w:t>，SCI论文</w:t>
      </w:r>
      <w:r>
        <w:rPr>
          <w:rFonts w:hint="eastAsia" w:ascii="仿宋_GB2312" w:hAnsi="仿宋_GB2312" w:eastAsia="仿宋_GB2312"/>
          <w:bCs/>
          <w:sz w:val="32"/>
          <w:szCs w:val="32"/>
        </w:rPr>
        <w:t>2</w:t>
      </w:r>
      <w:r>
        <w:rPr>
          <w:rFonts w:ascii="仿宋_GB2312" w:hAnsi="仿宋_GB2312" w:eastAsia="仿宋_GB2312"/>
          <w:bCs/>
          <w:sz w:val="32"/>
          <w:szCs w:val="32"/>
        </w:rPr>
        <w:t>-3</w:t>
      </w:r>
      <w:r>
        <w:rPr>
          <w:rFonts w:hint="eastAsia" w:ascii="仿宋_GB2312" w:hAnsi="仿宋_GB2312" w:eastAsia="仿宋_GB2312"/>
          <w:bCs/>
          <w:sz w:val="32"/>
          <w:szCs w:val="32"/>
        </w:rPr>
        <w:t>篇；</w:t>
      </w:r>
      <w:r>
        <w:rPr>
          <w:rFonts w:ascii="仿宋_GB2312" w:hAnsi="仿宋_GB2312" w:eastAsia="仿宋_GB2312"/>
          <w:bCs/>
          <w:sz w:val="32"/>
          <w:szCs w:val="32"/>
        </w:rPr>
        <w:t>申请专利</w:t>
      </w:r>
      <w:r>
        <w:rPr>
          <w:rFonts w:hint="eastAsia" w:ascii="仿宋_GB2312" w:hAnsi="仿宋_GB2312" w:eastAsia="仿宋_GB2312"/>
          <w:bCs/>
          <w:sz w:val="32"/>
          <w:szCs w:val="32"/>
        </w:rPr>
        <w:t>3-5项；</w:t>
      </w:r>
      <w:r>
        <w:rPr>
          <w:rFonts w:ascii="仿宋_GB2312" w:hAnsi="仿宋_GB2312" w:eastAsia="仿宋_GB2312"/>
          <w:bCs/>
          <w:sz w:val="32"/>
          <w:szCs w:val="32"/>
        </w:rPr>
        <w:t>申报软件著作权</w:t>
      </w:r>
      <w:r>
        <w:rPr>
          <w:rFonts w:hint="eastAsia" w:ascii="仿宋_GB2312" w:hAnsi="仿宋_GB2312" w:eastAsia="仿宋_GB2312"/>
          <w:bCs/>
          <w:sz w:val="32"/>
          <w:szCs w:val="32"/>
        </w:rPr>
        <w:t>1</w:t>
      </w:r>
      <w:r>
        <w:rPr>
          <w:rFonts w:ascii="仿宋_GB2312" w:hAnsi="仿宋_GB2312" w:eastAsia="仿宋_GB2312"/>
          <w:bCs/>
          <w:sz w:val="32"/>
          <w:szCs w:val="32"/>
        </w:rPr>
        <w:t>-2</w:t>
      </w:r>
      <w:r>
        <w:rPr>
          <w:rFonts w:hint="eastAsia" w:ascii="仿宋_GB2312" w:hAnsi="仿宋_GB2312" w:eastAsia="仿宋_GB2312"/>
          <w:bCs/>
          <w:sz w:val="32"/>
          <w:szCs w:val="32"/>
        </w:rPr>
        <w:t>项</w:t>
      </w:r>
      <w:r>
        <w:rPr>
          <w:rFonts w:ascii="仿宋_GB2312" w:hAnsi="仿宋_GB2312" w:eastAsia="仿宋_GB2312"/>
          <w:bCs/>
          <w:sz w:val="32"/>
          <w:szCs w:val="32"/>
        </w:rPr>
        <w:t>；</w:t>
      </w:r>
    </w:p>
    <w:p>
      <w:pPr>
        <w:spacing w:line="560" w:lineRule="exact"/>
        <w:ind w:left="568" w:firstLine="1"/>
        <w:rPr>
          <w:rFonts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>支持</w:t>
      </w:r>
      <w:r>
        <w:rPr>
          <w:rFonts w:ascii="仿宋_GB2312" w:hAnsi="仿宋_GB2312" w:eastAsia="仿宋_GB2312"/>
          <w:bCs/>
          <w:sz w:val="32"/>
          <w:szCs w:val="32"/>
        </w:rPr>
        <w:t>额度：</w:t>
      </w:r>
      <w:r>
        <w:rPr>
          <w:rFonts w:hint="eastAsia" w:ascii="仿宋_GB2312" w:hAnsi="仿宋_GB2312" w:eastAsia="仿宋_GB2312"/>
          <w:bCs/>
          <w:sz w:val="32"/>
          <w:szCs w:val="32"/>
        </w:rPr>
        <w:t>50万元</w:t>
      </w:r>
      <w:r>
        <w:rPr>
          <w:rFonts w:ascii="仿宋_GB2312" w:hAnsi="仿宋_GB2312" w:eastAsia="仿宋_GB2312"/>
          <w:bCs/>
          <w:sz w:val="32"/>
          <w:szCs w:val="32"/>
        </w:rPr>
        <w:t>。</w:t>
      </w:r>
    </w:p>
    <w:p>
      <w:pPr>
        <w:spacing w:line="560" w:lineRule="exact"/>
        <w:ind w:left="568" w:firstLine="1"/>
        <w:rPr>
          <w:rFonts w:hint="eastAsia"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>拟</w:t>
      </w:r>
      <w:r>
        <w:rPr>
          <w:rFonts w:ascii="仿宋_GB2312" w:hAnsi="仿宋_GB2312" w:eastAsia="仿宋_GB2312"/>
          <w:bCs/>
          <w:sz w:val="32"/>
          <w:szCs w:val="32"/>
        </w:rPr>
        <w:t>支持项目数：</w:t>
      </w:r>
      <w:r>
        <w:rPr>
          <w:rFonts w:hint="eastAsia" w:ascii="仿宋_GB2312" w:hAnsi="仿宋_GB2312" w:eastAsia="仿宋_GB2312"/>
          <w:bCs/>
          <w:sz w:val="32"/>
          <w:szCs w:val="32"/>
        </w:rPr>
        <w:t>1项</w:t>
      </w:r>
    </w:p>
    <w:p>
      <w:pPr>
        <w:spacing w:line="560" w:lineRule="exact"/>
        <w:ind w:firstLine="643" w:firstLineChars="200"/>
        <w:rPr>
          <w:rFonts w:ascii="仿宋_GB2312" w:hAnsi="仿宋_GB2312" w:eastAsia="仿宋_GB2312"/>
          <w:b/>
          <w:bCs/>
          <w:sz w:val="32"/>
          <w:szCs w:val="32"/>
        </w:rPr>
      </w:pPr>
      <w:r>
        <w:rPr>
          <w:rFonts w:ascii="仿宋_GB2312" w:hAnsi="仿宋_GB2312" w:eastAsia="仿宋_GB2312"/>
          <w:b/>
          <w:bCs/>
          <w:sz w:val="32"/>
          <w:szCs w:val="32"/>
        </w:rPr>
        <w:t>3.</w:t>
      </w:r>
      <w:r>
        <w:rPr>
          <w:rFonts w:hint="eastAsia" w:ascii="仿宋_GB2312" w:hAnsi="仿宋_GB2312" w:eastAsia="仿宋_GB2312"/>
          <w:b/>
          <w:bCs/>
          <w:sz w:val="32"/>
          <w:szCs w:val="32"/>
        </w:rPr>
        <w:t>木姜叶柯甜茶深加工与降血糖产品开发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研究</w:t>
      </w:r>
      <w:r>
        <w:rPr>
          <w:rFonts w:ascii="仿宋_GB2312" w:hAnsi="仿宋_GB2312" w:eastAsia="仿宋_GB2312"/>
          <w:sz w:val="32"/>
          <w:szCs w:val="32"/>
        </w:rPr>
        <w:t>甜茶提取物及其主要黄酮成分的降血糖作用及医用机理；开发基于甜茶黄酮的智能降血糖纳米材料或胶囊剂</w:t>
      </w:r>
      <w:r>
        <w:rPr>
          <w:rFonts w:hint="eastAsia" w:ascii="仿宋_GB2312" w:hAnsi="仿宋_GB2312" w:eastAsia="仿宋_GB2312"/>
          <w:sz w:val="32"/>
          <w:szCs w:val="32"/>
        </w:rPr>
        <w:t>；带动地方农业发展，提高经济效益，精准扶贫四川偏远地区。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考核指标：</w:t>
      </w:r>
      <w:r>
        <w:rPr>
          <w:rFonts w:ascii="仿宋_GB2312" w:hAnsi="仿宋_GB2312" w:eastAsia="仿宋_GB2312"/>
          <w:sz w:val="32"/>
          <w:szCs w:val="32"/>
        </w:rPr>
        <w:t>发表SCI论文1-2篇</w:t>
      </w:r>
      <w:r>
        <w:rPr>
          <w:rFonts w:hint="eastAsia" w:ascii="仿宋_GB2312" w:hAnsi="仿宋_GB2312" w:eastAsia="仿宋_GB2312"/>
          <w:sz w:val="32"/>
          <w:szCs w:val="32"/>
        </w:rPr>
        <w:t>；</w:t>
      </w:r>
      <w:r>
        <w:rPr>
          <w:rFonts w:ascii="仿宋_GB2312" w:hAnsi="仿宋_GB2312" w:eastAsia="仿宋_GB2312"/>
          <w:sz w:val="32"/>
          <w:szCs w:val="32"/>
        </w:rPr>
        <w:t>申请专利1-2项</w:t>
      </w:r>
      <w:r>
        <w:rPr>
          <w:rFonts w:hint="eastAsia" w:ascii="仿宋_GB2312" w:hAnsi="仿宋_GB2312" w:eastAsia="仿宋_GB2312"/>
          <w:sz w:val="32"/>
          <w:szCs w:val="32"/>
        </w:rPr>
        <w:t>；</w:t>
      </w:r>
      <w:r>
        <w:rPr>
          <w:rFonts w:ascii="仿宋_GB2312" w:hAnsi="仿宋_GB2312" w:eastAsia="仿宋_GB2312"/>
          <w:sz w:val="32"/>
          <w:szCs w:val="32"/>
        </w:rPr>
        <w:t>转化核心技术1项</w:t>
      </w:r>
      <w:r>
        <w:rPr>
          <w:rFonts w:hint="eastAsia" w:ascii="仿宋_GB2312" w:hAnsi="仿宋_GB2312" w:eastAsia="仿宋_GB2312"/>
          <w:sz w:val="32"/>
          <w:szCs w:val="32"/>
        </w:rPr>
        <w:t>；</w:t>
      </w:r>
      <w:r>
        <w:rPr>
          <w:rFonts w:ascii="仿宋_GB2312" w:hAnsi="仿宋_GB2312" w:eastAsia="仿宋_GB2312"/>
          <w:sz w:val="32"/>
          <w:szCs w:val="32"/>
        </w:rPr>
        <w:t>研制新产品1-2项。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支持额度：</w:t>
      </w:r>
      <w:r>
        <w:rPr>
          <w:rFonts w:ascii="仿宋_GB2312" w:hAnsi="仿宋_GB2312" w:eastAsia="仿宋_GB2312"/>
          <w:sz w:val="32"/>
          <w:szCs w:val="32"/>
        </w:rPr>
        <w:t>275</w:t>
      </w:r>
      <w:r>
        <w:rPr>
          <w:rFonts w:hint="eastAsia" w:ascii="仿宋_GB2312" w:hAnsi="仿宋_GB2312" w:eastAsia="仿宋_GB2312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拟支持项目数：1项。</w:t>
      </w:r>
    </w:p>
    <w:p>
      <w:pPr>
        <w:spacing w:line="560" w:lineRule="exact"/>
        <w:ind w:firstLine="602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b/>
          <w:bCs/>
          <w:sz w:val="30"/>
          <w:szCs w:val="30"/>
        </w:rPr>
        <w:t>4.</w:t>
      </w:r>
      <w:r>
        <w:rPr>
          <w:rFonts w:hint="eastAsia" w:ascii="仿宋_GB2312" w:hAnsi="仿宋_GB2312" w:eastAsia="仿宋_GB2312"/>
          <w:b/>
          <w:bCs/>
          <w:sz w:val="32"/>
          <w:szCs w:val="32"/>
        </w:rPr>
        <w:t>蔷薇属观赏植物种质资源利用与精细加工技术研发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ascii="仿宋_GB2312" w:hAnsi="仿宋_GB2312" w:eastAsia="仿宋_GB2312"/>
          <w:sz w:val="32"/>
          <w:szCs w:val="32"/>
        </w:rPr>
        <w:t>建立西南地区蔷薇属野生种和国内外良种质资源圃和评价圃</w:t>
      </w:r>
      <w:r>
        <w:rPr>
          <w:rFonts w:hint="eastAsia" w:ascii="仿宋_GB2312" w:hAnsi="仿宋_GB2312" w:eastAsia="仿宋_GB2312"/>
          <w:sz w:val="32"/>
          <w:szCs w:val="32"/>
        </w:rPr>
        <w:t>，</w:t>
      </w:r>
      <w:r>
        <w:rPr>
          <w:rFonts w:ascii="仿宋_GB2312" w:hAnsi="仿宋_GB2312" w:eastAsia="仿宋_GB2312"/>
          <w:sz w:val="32"/>
          <w:szCs w:val="32"/>
        </w:rPr>
        <w:t>选育新品种，研究种苗快繁技术；研究露地和设施栽培技术，优化栽培基质和营养液配方；研究玫瑰精细加工关键技术，开发食品、化妆品、洗化用品、保健品等产品。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考核指标：</w:t>
      </w:r>
      <w:r>
        <w:rPr>
          <w:rFonts w:ascii="仿宋_GB2312" w:hAnsi="仿宋_GB2312" w:eastAsia="仿宋_GB2312"/>
          <w:sz w:val="32"/>
          <w:szCs w:val="32"/>
        </w:rPr>
        <w:t>发表SCI论文</w:t>
      </w:r>
      <w:r>
        <w:rPr>
          <w:rFonts w:hint="eastAsia" w:ascii="仿宋_GB2312" w:hAnsi="仿宋_GB2312" w:eastAsia="仿宋_GB2312"/>
          <w:sz w:val="32"/>
          <w:szCs w:val="32"/>
        </w:rPr>
        <w:t>或</w:t>
      </w:r>
      <w:r>
        <w:rPr>
          <w:rFonts w:ascii="仿宋_GB2312" w:hAnsi="仿宋_GB2312" w:eastAsia="仿宋_GB2312"/>
          <w:sz w:val="32"/>
          <w:szCs w:val="32"/>
        </w:rPr>
        <w:t>中文期刊论文1-2</w:t>
      </w:r>
      <w:r>
        <w:rPr>
          <w:rFonts w:hint="eastAsia" w:ascii="仿宋_GB2312" w:hAnsi="仿宋_GB2312" w:eastAsia="仿宋_GB2312"/>
          <w:sz w:val="32"/>
          <w:szCs w:val="32"/>
        </w:rPr>
        <w:t>篇；</w:t>
      </w:r>
      <w:r>
        <w:rPr>
          <w:rFonts w:ascii="仿宋_GB2312" w:hAnsi="仿宋_GB2312" w:eastAsia="仿宋_GB2312"/>
          <w:sz w:val="32"/>
          <w:szCs w:val="32"/>
        </w:rPr>
        <w:t>申请专利1-2</w:t>
      </w:r>
      <w:r>
        <w:rPr>
          <w:rFonts w:hint="eastAsia" w:ascii="仿宋_GB2312" w:hAnsi="仿宋_GB2312" w:eastAsia="仿宋_GB2312"/>
          <w:sz w:val="32"/>
          <w:szCs w:val="32"/>
        </w:rPr>
        <w:t>项；研制新产品1-2个；推广实用技术</w:t>
      </w:r>
      <w:r>
        <w:rPr>
          <w:rFonts w:ascii="仿宋_GB2312" w:hAnsi="仿宋_GB2312" w:eastAsia="仿宋_GB2312"/>
          <w:sz w:val="32"/>
          <w:szCs w:val="32"/>
        </w:rPr>
        <w:t>2</w:t>
      </w:r>
      <w:r>
        <w:rPr>
          <w:rFonts w:hint="eastAsia" w:ascii="仿宋_GB2312" w:hAnsi="仿宋_GB2312" w:eastAsia="仿宋_GB2312"/>
          <w:sz w:val="32"/>
          <w:szCs w:val="32"/>
        </w:rPr>
        <w:t>项；建立蔷薇属观赏植物栽培示范基地。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支持额度：</w:t>
      </w:r>
      <w:r>
        <w:rPr>
          <w:rFonts w:ascii="仿宋_GB2312" w:hAnsi="仿宋_GB2312" w:eastAsia="仿宋_GB2312"/>
          <w:sz w:val="32"/>
          <w:szCs w:val="32"/>
        </w:rPr>
        <w:t>100</w:t>
      </w:r>
      <w:r>
        <w:rPr>
          <w:rFonts w:hint="eastAsia" w:ascii="仿宋_GB2312" w:hAnsi="仿宋_GB2312" w:eastAsia="仿宋_GB2312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拟支持项目数：1项。</w:t>
      </w:r>
    </w:p>
    <w:p>
      <w:pPr>
        <w:spacing w:line="560" w:lineRule="exact"/>
        <w:ind w:left="568" w:firstLine="1"/>
        <w:rPr>
          <w:rFonts w:ascii="仿宋_GB2312" w:hAnsi="仿宋_GB2312" w:eastAsia="仿宋_GB2312"/>
          <w:b/>
          <w:bCs/>
          <w:sz w:val="32"/>
          <w:szCs w:val="32"/>
        </w:rPr>
      </w:pPr>
      <w:r>
        <w:rPr>
          <w:rFonts w:ascii="仿宋_GB2312" w:hAnsi="仿宋_GB2312" w:eastAsia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/>
          <w:b/>
          <w:bCs/>
          <w:sz w:val="32"/>
          <w:szCs w:val="32"/>
        </w:rPr>
        <w:t>西南地区药赏两用芍药资源评价与综合利用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调查评价不同芍药资源在西南地区的分布及居群特点；研究不同资源成花特性、繁育特性及其遗传关系；筛选药赏两用优异资源，研发高效繁育技术；建立资源保存圃，选育新品种，并进行示范推广。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考核指标：发表</w:t>
      </w:r>
      <w:r>
        <w:rPr>
          <w:rFonts w:ascii="仿宋_GB2312" w:hAnsi="仿宋_GB2312" w:eastAsia="仿宋_GB2312"/>
          <w:sz w:val="32"/>
          <w:szCs w:val="32"/>
        </w:rPr>
        <w:t>SCI论文</w:t>
      </w:r>
      <w:r>
        <w:rPr>
          <w:rFonts w:hint="eastAsia" w:ascii="仿宋_GB2312" w:hAnsi="仿宋_GB2312" w:eastAsia="仿宋_GB2312"/>
          <w:sz w:val="32"/>
          <w:szCs w:val="32"/>
        </w:rPr>
        <w:t>或</w:t>
      </w:r>
      <w:r>
        <w:rPr>
          <w:rFonts w:ascii="仿宋_GB2312" w:hAnsi="仿宋_GB2312" w:eastAsia="仿宋_GB2312"/>
          <w:sz w:val="32"/>
          <w:szCs w:val="32"/>
        </w:rPr>
        <w:t>中文期刊论文</w:t>
      </w:r>
      <w:r>
        <w:rPr>
          <w:rFonts w:hint="eastAsia" w:ascii="仿宋_GB2312" w:hAnsi="仿宋_GB2312" w:eastAsia="仿宋_GB2312"/>
          <w:sz w:val="32"/>
          <w:szCs w:val="32"/>
        </w:rPr>
        <w:t>1-</w:t>
      </w:r>
      <w:r>
        <w:rPr>
          <w:rFonts w:ascii="仿宋_GB2312" w:hAnsi="仿宋_GB2312" w:eastAsia="仿宋_GB2312"/>
          <w:sz w:val="32"/>
          <w:szCs w:val="32"/>
        </w:rPr>
        <w:t>2</w:t>
      </w:r>
      <w:r>
        <w:rPr>
          <w:rFonts w:hint="eastAsia" w:ascii="仿宋_GB2312" w:hAnsi="仿宋_GB2312" w:eastAsia="仿宋_GB2312"/>
          <w:sz w:val="32"/>
          <w:szCs w:val="32"/>
        </w:rPr>
        <w:t>篇；制定适合西南地区的药赏两用芍药生产技术规程1套；在西南地区建立示范基地1-</w:t>
      </w:r>
      <w:r>
        <w:rPr>
          <w:rFonts w:ascii="仿宋_GB2312" w:hAnsi="仿宋_GB2312" w:eastAsia="仿宋_GB2312"/>
          <w:sz w:val="32"/>
          <w:szCs w:val="32"/>
        </w:rPr>
        <w:t>2</w:t>
      </w:r>
      <w:r>
        <w:rPr>
          <w:rFonts w:hint="eastAsia" w:ascii="仿宋_GB2312" w:hAnsi="仿宋_GB2312" w:eastAsia="仿宋_GB2312"/>
          <w:sz w:val="32"/>
          <w:szCs w:val="32"/>
        </w:rPr>
        <w:t>个。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支持额度：</w:t>
      </w:r>
      <w:r>
        <w:rPr>
          <w:rFonts w:ascii="仿宋_GB2312" w:hAnsi="仿宋_GB2312" w:eastAsia="仿宋_GB2312"/>
          <w:sz w:val="32"/>
          <w:szCs w:val="32"/>
        </w:rPr>
        <w:t>50</w:t>
      </w:r>
      <w:r>
        <w:rPr>
          <w:rFonts w:hint="eastAsia" w:ascii="仿宋_GB2312" w:hAnsi="仿宋_GB2312" w:eastAsia="仿宋_GB2312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拟支持项目数：1项。</w:t>
      </w:r>
    </w:p>
    <w:p>
      <w:pPr>
        <w:spacing w:line="560" w:lineRule="exact"/>
        <w:ind w:firstLine="643" w:firstLineChars="200"/>
        <w:rPr>
          <w:rFonts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楷体_GB2312" w:hAnsi="楷体_GB2312" w:eastAsia="楷体_GB2312"/>
          <w:b/>
          <w:bCs/>
          <w:sz w:val="32"/>
          <w:szCs w:val="32"/>
        </w:rPr>
        <w:t>（二）成果转化引导</w:t>
      </w:r>
    </w:p>
    <w:p>
      <w:pPr>
        <w:spacing w:line="560" w:lineRule="exact"/>
        <w:ind w:firstLine="643" w:firstLineChars="200"/>
        <w:rPr>
          <w:rFonts w:ascii="仿宋_GB2312" w:hAnsi="仿宋_GB2312" w:eastAsia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color w:val="000000"/>
          <w:kern w:val="0"/>
          <w:sz w:val="32"/>
          <w:szCs w:val="32"/>
        </w:rPr>
        <w:t>1</w:t>
      </w:r>
      <w:r>
        <w:rPr>
          <w:rFonts w:ascii="仿宋_GB2312" w:hAnsi="仿宋_GB2312" w:eastAsia="仿宋_GB2312"/>
          <w:b/>
          <w:bCs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/>
          <w:b/>
          <w:bCs/>
          <w:sz w:val="32"/>
          <w:szCs w:val="32"/>
        </w:rPr>
        <w:t>成都市都市农业评估工具箱研究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以科技进步规律为轴，城乡时空演变、经济发展阶段和城乡关系为辅助，研究构建一套科学的、数字化的都市农业分析和评估工具箱。为成都市乃至全国都市农业发展构建全新基础研究工具。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考核指标：发表中文期刊论文1篇；出版学术专著1本。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支持额度：</w:t>
      </w:r>
      <w:r>
        <w:rPr>
          <w:rFonts w:ascii="仿宋_GB2312" w:hAnsi="仿宋_GB2312" w:eastAsia="仿宋_GB2312"/>
          <w:sz w:val="32"/>
          <w:szCs w:val="32"/>
        </w:rPr>
        <w:t>100</w:t>
      </w:r>
      <w:r>
        <w:rPr>
          <w:rFonts w:hint="eastAsia" w:ascii="仿宋_GB2312" w:hAnsi="仿宋_GB2312" w:eastAsia="仿宋_GB2312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拟支持项目数：1项。</w:t>
      </w:r>
    </w:p>
    <w:p>
      <w:pPr>
        <w:spacing w:line="560" w:lineRule="exact"/>
        <w:ind w:firstLine="643" w:firstLineChars="200"/>
        <w:rPr>
          <w:rFonts w:ascii="仿宋_GB2312" w:hAnsi="仿宋_GB2312" w:eastAsia="仿宋_GB2312"/>
          <w:b/>
          <w:bCs/>
          <w:sz w:val="32"/>
          <w:szCs w:val="32"/>
        </w:rPr>
      </w:pPr>
      <w:r>
        <w:rPr>
          <w:rFonts w:ascii="仿宋_GB2312" w:hAnsi="仿宋_GB2312" w:eastAsia="仿宋_GB2312"/>
          <w:b/>
          <w:bCs/>
          <w:sz w:val="32"/>
          <w:szCs w:val="32"/>
        </w:rPr>
        <w:t>2.</w:t>
      </w:r>
      <w:r>
        <w:rPr>
          <w:rFonts w:hint="eastAsia" w:ascii="仿宋_GB2312" w:hAnsi="仿宋_GB2312" w:eastAsia="仿宋_GB2312"/>
          <w:b/>
          <w:bCs/>
          <w:sz w:val="32"/>
          <w:szCs w:val="32"/>
        </w:rPr>
        <w:t>川黄连、川芎等中药材高质量生产关键技术研究与示范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研究川黄连高质量规范栽培技术，建立适宜的川黄连抚育技术体系</w:t>
      </w:r>
      <w:r>
        <w:rPr>
          <w:rFonts w:hint="eastAsia" w:ascii="仿宋_GB2312" w:hAnsi="仿宋_GB2312" w:eastAsia="仿宋_GB2312"/>
          <w:sz w:val="32"/>
          <w:szCs w:val="32"/>
        </w:rPr>
        <w:t>；研究</w:t>
      </w:r>
      <w:r>
        <w:rPr>
          <w:rFonts w:ascii="仿宋_GB2312" w:hAnsi="仿宋_GB2312" w:eastAsia="仿宋_GB2312"/>
          <w:sz w:val="32"/>
          <w:szCs w:val="32"/>
        </w:rPr>
        <w:t>川芎等</w:t>
      </w:r>
      <w:r>
        <w:rPr>
          <w:rFonts w:hint="eastAsia" w:ascii="仿宋_GB2312" w:hAnsi="仿宋_GB2312" w:eastAsia="仿宋_GB2312"/>
          <w:sz w:val="32"/>
          <w:szCs w:val="32"/>
        </w:rPr>
        <w:t>药材</w:t>
      </w:r>
      <w:r>
        <w:rPr>
          <w:rFonts w:ascii="仿宋_GB2312" w:hAnsi="仿宋_GB2312" w:eastAsia="仿宋_GB2312"/>
          <w:sz w:val="32"/>
          <w:szCs w:val="32"/>
        </w:rPr>
        <w:t>的土壤改良培肥、病害防治及采收加工关键技术，建立优质川产中药材规范种植模式。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考核指标：</w:t>
      </w:r>
      <w:r>
        <w:rPr>
          <w:rFonts w:ascii="仿宋_GB2312" w:hAnsi="仿宋_GB2312" w:eastAsia="仿宋_GB2312"/>
          <w:sz w:val="32"/>
          <w:szCs w:val="32"/>
        </w:rPr>
        <w:t>发表SCI论文</w:t>
      </w:r>
      <w:r>
        <w:rPr>
          <w:rFonts w:hint="eastAsia" w:ascii="仿宋_GB2312" w:hAnsi="仿宋_GB2312" w:eastAsia="仿宋_GB2312"/>
          <w:sz w:val="32"/>
          <w:szCs w:val="32"/>
        </w:rPr>
        <w:t>或</w:t>
      </w:r>
      <w:r>
        <w:rPr>
          <w:rFonts w:ascii="仿宋_GB2312" w:hAnsi="仿宋_GB2312" w:eastAsia="仿宋_GB2312"/>
          <w:sz w:val="32"/>
          <w:szCs w:val="32"/>
        </w:rPr>
        <w:t>中文期刊论文2-4</w:t>
      </w:r>
      <w:r>
        <w:rPr>
          <w:rFonts w:hint="eastAsia" w:ascii="仿宋_GB2312" w:hAnsi="仿宋_GB2312" w:eastAsia="仿宋_GB2312"/>
          <w:sz w:val="32"/>
          <w:szCs w:val="32"/>
        </w:rPr>
        <w:t>篇；</w:t>
      </w:r>
      <w:r>
        <w:rPr>
          <w:rFonts w:ascii="仿宋_GB2312" w:hAnsi="仿宋_GB2312" w:eastAsia="仿宋_GB2312"/>
          <w:sz w:val="32"/>
          <w:szCs w:val="32"/>
        </w:rPr>
        <w:t>建立川黄连抚育技术1-2项</w:t>
      </w:r>
      <w:r>
        <w:rPr>
          <w:rFonts w:hint="eastAsia" w:ascii="仿宋_GB2312" w:hAnsi="仿宋_GB2312" w:eastAsia="仿宋_GB2312"/>
          <w:sz w:val="32"/>
          <w:szCs w:val="32"/>
        </w:rPr>
        <w:t>，</w:t>
      </w:r>
      <w:r>
        <w:rPr>
          <w:rFonts w:ascii="仿宋_GB2312" w:hAnsi="仿宋_GB2312" w:eastAsia="仿宋_GB2312"/>
          <w:sz w:val="32"/>
          <w:szCs w:val="32"/>
        </w:rPr>
        <w:t>川芎规范种植技术1-2项</w:t>
      </w:r>
      <w:r>
        <w:rPr>
          <w:rFonts w:hint="eastAsia" w:ascii="仿宋_GB2312" w:hAnsi="仿宋_GB2312" w:eastAsia="仿宋_GB2312"/>
          <w:sz w:val="32"/>
          <w:szCs w:val="32"/>
        </w:rPr>
        <w:t>；</w:t>
      </w:r>
      <w:r>
        <w:rPr>
          <w:rFonts w:ascii="仿宋_GB2312" w:hAnsi="仿宋_GB2312" w:eastAsia="仿宋_GB2312"/>
          <w:sz w:val="32"/>
          <w:szCs w:val="32"/>
        </w:rPr>
        <w:t>建立试验示范基地20亩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支持额度：</w:t>
      </w:r>
      <w:r>
        <w:rPr>
          <w:rFonts w:ascii="仿宋_GB2312" w:hAnsi="仿宋_GB2312" w:eastAsia="仿宋_GB2312"/>
          <w:sz w:val="32"/>
          <w:szCs w:val="32"/>
        </w:rPr>
        <w:t>100</w:t>
      </w:r>
      <w:r>
        <w:rPr>
          <w:rFonts w:hint="eastAsia" w:ascii="仿宋_GB2312" w:hAnsi="仿宋_GB2312" w:eastAsia="仿宋_GB2312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拟支持项目数：1项。</w:t>
      </w:r>
    </w:p>
    <w:p>
      <w:pPr>
        <w:spacing w:line="560" w:lineRule="exact"/>
        <w:ind w:firstLine="602" w:firstLineChars="200"/>
        <w:rPr>
          <w:rFonts w:ascii="仿宋_GB2312" w:hAnsi="仿宋_GB2312" w:eastAsia="仿宋_GB2312"/>
          <w:b/>
          <w:bCs/>
          <w:sz w:val="30"/>
          <w:szCs w:val="30"/>
        </w:rPr>
      </w:pPr>
      <w:r>
        <w:rPr>
          <w:rFonts w:ascii="仿宋_GB2312" w:hAnsi="仿宋_GB2312" w:eastAsia="仿宋_GB2312"/>
          <w:b/>
          <w:bCs/>
          <w:sz w:val="30"/>
          <w:szCs w:val="30"/>
        </w:rPr>
        <w:t>3.</w:t>
      </w:r>
      <w:r>
        <w:rPr>
          <w:rFonts w:hint="eastAsia" w:ascii="仿宋_GB2312" w:hAnsi="仿宋_GB2312" w:eastAsia="仿宋_GB2312"/>
          <w:b/>
          <w:bCs/>
          <w:sz w:val="32"/>
          <w:szCs w:val="32"/>
        </w:rPr>
        <w:t>西南地区高叶酸鲜食玉米的定向培育及示范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利用西南地区玉米资源，定向培育适合西南地区种植的高叶酸杂交玉米新品系</w:t>
      </w:r>
      <w:r>
        <w:rPr>
          <w:rFonts w:hint="eastAsia" w:ascii="Times New Roman" w:hAnsi="Times New Roman" w:eastAsia="仿宋_GB2312"/>
          <w:sz w:val="32"/>
          <w:szCs w:val="32"/>
        </w:rPr>
        <w:t>，并</w:t>
      </w:r>
      <w:r>
        <w:rPr>
          <w:rFonts w:ascii="Times New Roman" w:hAnsi="Times New Roman" w:eastAsia="仿宋_GB2312"/>
          <w:sz w:val="32"/>
          <w:szCs w:val="32"/>
        </w:rPr>
        <w:t>进行种植示范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  <w:r>
        <w:rPr>
          <w:rFonts w:ascii="Times New Roman" w:hAnsi="Times New Roman" w:eastAsia="仿宋_GB2312"/>
          <w:sz w:val="32"/>
          <w:szCs w:val="32"/>
        </w:rPr>
        <w:t>结合鲜食玉米的加工技术，开发高叶酸玉米新产品，为其在西南地区的推广应用奠定基础。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考核指标：</w:t>
      </w:r>
      <w:r>
        <w:rPr>
          <w:rFonts w:ascii="仿宋_GB2312" w:hAnsi="仿宋_GB2312" w:eastAsia="仿宋_GB2312"/>
          <w:sz w:val="32"/>
          <w:szCs w:val="32"/>
        </w:rPr>
        <w:t>发表</w:t>
      </w:r>
      <w:r>
        <w:rPr>
          <w:rFonts w:hint="eastAsia" w:ascii="仿宋_GB2312" w:hAnsi="仿宋_GB2312" w:eastAsia="仿宋_GB2312"/>
          <w:sz w:val="32"/>
          <w:szCs w:val="32"/>
        </w:rPr>
        <w:t>中文期刊论文或SCI论文1-2篇；</w:t>
      </w:r>
      <w:r>
        <w:rPr>
          <w:rFonts w:ascii="仿宋_GB2312" w:hAnsi="仿宋_GB2312" w:eastAsia="仿宋_GB2312"/>
          <w:sz w:val="32"/>
          <w:szCs w:val="32"/>
        </w:rPr>
        <w:t>申请</w:t>
      </w:r>
      <w:r>
        <w:rPr>
          <w:rFonts w:hint="eastAsia" w:ascii="仿宋_GB2312" w:hAnsi="仿宋_GB2312" w:eastAsia="仿宋_GB2312"/>
          <w:sz w:val="32"/>
          <w:szCs w:val="32"/>
        </w:rPr>
        <w:t>发明</w:t>
      </w:r>
      <w:r>
        <w:rPr>
          <w:rFonts w:ascii="仿宋_GB2312" w:hAnsi="仿宋_GB2312" w:eastAsia="仿宋_GB2312"/>
          <w:sz w:val="32"/>
          <w:szCs w:val="32"/>
        </w:rPr>
        <w:t>专利</w:t>
      </w:r>
      <w:r>
        <w:rPr>
          <w:rFonts w:hint="eastAsia" w:ascii="仿宋_GB2312" w:hAnsi="仿宋_GB2312" w:eastAsia="仿宋_GB2312"/>
          <w:sz w:val="32"/>
          <w:szCs w:val="32"/>
        </w:rPr>
        <w:t>1项；开发高叶酸玉米新产品1-2个；获得高叶酸玉米新品系2-3个，并进行种植示范。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支持额度：</w:t>
      </w:r>
      <w:r>
        <w:rPr>
          <w:rFonts w:ascii="仿宋_GB2312" w:hAnsi="仿宋_GB2312" w:eastAsia="仿宋_GB2312"/>
          <w:sz w:val="32"/>
          <w:szCs w:val="32"/>
        </w:rPr>
        <w:t>50</w:t>
      </w:r>
      <w:r>
        <w:rPr>
          <w:rFonts w:hint="eastAsia" w:ascii="仿宋_GB2312" w:hAnsi="仿宋_GB2312" w:eastAsia="仿宋_GB2312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拟支持项目数：1项。</w:t>
      </w:r>
    </w:p>
    <w:sectPr>
      <w:footerReference r:id="rId3" w:type="default"/>
      <w:footerReference r:id="rId4" w:type="even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9"/>
      </w:rPr>
      <w:id w:val="-685668477"/>
      <w:docPartObj>
        <w:docPartGallery w:val="autotext"/>
      </w:docPartObj>
    </w:sdtPr>
    <w:sdtEndPr>
      <w:rPr>
        <w:rStyle w:val="9"/>
      </w:rPr>
    </w:sdtEndPr>
    <w:sdtContent>
      <w:p>
        <w:pPr>
          <w:pStyle w:val="4"/>
          <w:framePr w:wrap="around" w:vAnchor="text" w:hAnchor="margin" w:xAlign="center" w:y="1"/>
          <w:rPr>
            <w:rStyle w:val="9"/>
          </w:rPr>
        </w:pPr>
        <w:r>
          <w:rPr>
            <w:rStyle w:val="9"/>
          </w:rPr>
          <w:fldChar w:fldCharType="begin"/>
        </w:r>
        <w:r>
          <w:rPr>
            <w:rStyle w:val="9"/>
          </w:rPr>
          <w:instrText xml:space="preserve"> PAGE </w:instrText>
        </w:r>
        <w:r>
          <w:rPr>
            <w:rStyle w:val="9"/>
          </w:rPr>
          <w:fldChar w:fldCharType="separate"/>
        </w:r>
        <w:r>
          <w:rPr>
            <w:rStyle w:val="9"/>
          </w:rPr>
          <w:t>5</w:t>
        </w:r>
        <w:r>
          <w:rPr>
            <w:rStyle w:val="9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9"/>
      </w:rPr>
      <w:id w:val="-177963482"/>
      <w:docPartObj>
        <w:docPartGallery w:val="autotext"/>
      </w:docPartObj>
    </w:sdtPr>
    <w:sdtEndPr>
      <w:rPr>
        <w:rStyle w:val="9"/>
      </w:rPr>
    </w:sdtEndPr>
    <w:sdtContent>
      <w:p>
        <w:pPr>
          <w:pStyle w:val="4"/>
          <w:framePr w:wrap="around" w:vAnchor="text" w:hAnchor="margin" w:xAlign="center" w:y="1"/>
          <w:rPr>
            <w:rStyle w:val="9"/>
          </w:rPr>
        </w:pPr>
        <w:r>
          <w:rPr>
            <w:rStyle w:val="9"/>
          </w:rPr>
          <w:fldChar w:fldCharType="begin"/>
        </w:r>
        <w:r>
          <w:rPr>
            <w:rStyle w:val="9"/>
          </w:rPr>
          <w:instrText xml:space="preserve"> PAGE </w:instrText>
        </w:r>
        <w:r>
          <w:rPr>
            <w:rStyle w:val="9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49B8"/>
    <w:multiLevelType w:val="multilevel"/>
    <w:tmpl w:val="08D349B8"/>
    <w:lvl w:ilvl="0" w:tentative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6C23588E"/>
    <w:multiLevelType w:val="multilevel"/>
    <w:tmpl w:val="6C23588E"/>
    <w:lvl w:ilvl="0" w:tentative="0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7E"/>
    <w:rsid w:val="000027B9"/>
    <w:rsid w:val="00011EE8"/>
    <w:rsid w:val="000135D1"/>
    <w:rsid w:val="00015704"/>
    <w:rsid w:val="00021536"/>
    <w:rsid w:val="00027350"/>
    <w:rsid w:val="00034DAF"/>
    <w:rsid w:val="00040C92"/>
    <w:rsid w:val="00042361"/>
    <w:rsid w:val="0004291D"/>
    <w:rsid w:val="00045B81"/>
    <w:rsid w:val="00051162"/>
    <w:rsid w:val="000537B6"/>
    <w:rsid w:val="00056E8B"/>
    <w:rsid w:val="000621B0"/>
    <w:rsid w:val="00063F01"/>
    <w:rsid w:val="000664F3"/>
    <w:rsid w:val="000779DD"/>
    <w:rsid w:val="0008426D"/>
    <w:rsid w:val="000A3C53"/>
    <w:rsid w:val="000B55AE"/>
    <w:rsid w:val="000B72C5"/>
    <w:rsid w:val="000D2C57"/>
    <w:rsid w:val="000D51C8"/>
    <w:rsid w:val="000E2AC8"/>
    <w:rsid w:val="00105C07"/>
    <w:rsid w:val="00105E6F"/>
    <w:rsid w:val="00115F56"/>
    <w:rsid w:val="00117665"/>
    <w:rsid w:val="00117718"/>
    <w:rsid w:val="00137956"/>
    <w:rsid w:val="00142E57"/>
    <w:rsid w:val="00151B1E"/>
    <w:rsid w:val="001605BC"/>
    <w:rsid w:val="001611D1"/>
    <w:rsid w:val="00172147"/>
    <w:rsid w:val="001746F1"/>
    <w:rsid w:val="0017471E"/>
    <w:rsid w:val="00180258"/>
    <w:rsid w:val="00181736"/>
    <w:rsid w:val="00196843"/>
    <w:rsid w:val="001A08FC"/>
    <w:rsid w:val="001B0533"/>
    <w:rsid w:val="001B1778"/>
    <w:rsid w:val="001B5753"/>
    <w:rsid w:val="001B5ED7"/>
    <w:rsid w:val="001C0C2B"/>
    <w:rsid w:val="001C1815"/>
    <w:rsid w:val="001C6C04"/>
    <w:rsid w:val="001C78C5"/>
    <w:rsid w:val="001D1FFE"/>
    <w:rsid w:val="001D2D5A"/>
    <w:rsid w:val="001E04E0"/>
    <w:rsid w:val="001E7CE8"/>
    <w:rsid w:val="001F5644"/>
    <w:rsid w:val="001F5A0C"/>
    <w:rsid w:val="001F762C"/>
    <w:rsid w:val="00202067"/>
    <w:rsid w:val="002050B1"/>
    <w:rsid w:val="002206D9"/>
    <w:rsid w:val="00222744"/>
    <w:rsid w:val="0022703B"/>
    <w:rsid w:val="0023300E"/>
    <w:rsid w:val="00235ABE"/>
    <w:rsid w:val="00237793"/>
    <w:rsid w:val="00250CBD"/>
    <w:rsid w:val="00253B83"/>
    <w:rsid w:val="002549BE"/>
    <w:rsid w:val="00263EDC"/>
    <w:rsid w:val="00266906"/>
    <w:rsid w:val="00272C12"/>
    <w:rsid w:val="00283076"/>
    <w:rsid w:val="00283ACB"/>
    <w:rsid w:val="00285FE2"/>
    <w:rsid w:val="0029403B"/>
    <w:rsid w:val="002A1101"/>
    <w:rsid w:val="002A6534"/>
    <w:rsid w:val="002B1B36"/>
    <w:rsid w:val="002C341C"/>
    <w:rsid w:val="002C4BC2"/>
    <w:rsid w:val="002D488A"/>
    <w:rsid w:val="002E70F3"/>
    <w:rsid w:val="002F0754"/>
    <w:rsid w:val="002F1262"/>
    <w:rsid w:val="00306BFF"/>
    <w:rsid w:val="00307C0D"/>
    <w:rsid w:val="00307C4E"/>
    <w:rsid w:val="00310B39"/>
    <w:rsid w:val="00311FEF"/>
    <w:rsid w:val="00314E5D"/>
    <w:rsid w:val="00326A05"/>
    <w:rsid w:val="0033181F"/>
    <w:rsid w:val="0034193F"/>
    <w:rsid w:val="00350422"/>
    <w:rsid w:val="00354652"/>
    <w:rsid w:val="00362551"/>
    <w:rsid w:val="00363E31"/>
    <w:rsid w:val="003674F2"/>
    <w:rsid w:val="00374DD6"/>
    <w:rsid w:val="003900AA"/>
    <w:rsid w:val="00390450"/>
    <w:rsid w:val="0039142C"/>
    <w:rsid w:val="003967AE"/>
    <w:rsid w:val="003A03FE"/>
    <w:rsid w:val="003A1BC7"/>
    <w:rsid w:val="003A68C2"/>
    <w:rsid w:val="003A6BA7"/>
    <w:rsid w:val="003A7E04"/>
    <w:rsid w:val="003B30B1"/>
    <w:rsid w:val="003C131C"/>
    <w:rsid w:val="003C27A3"/>
    <w:rsid w:val="003D0BC5"/>
    <w:rsid w:val="003D32D3"/>
    <w:rsid w:val="003D4DA4"/>
    <w:rsid w:val="003D708B"/>
    <w:rsid w:val="003E39F9"/>
    <w:rsid w:val="003E6B19"/>
    <w:rsid w:val="003F0B95"/>
    <w:rsid w:val="003F2181"/>
    <w:rsid w:val="003F7A1F"/>
    <w:rsid w:val="00422B27"/>
    <w:rsid w:val="004245AE"/>
    <w:rsid w:val="00425452"/>
    <w:rsid w:val="004271D3"/>
    <w:rsid w:val="00433589"/>
    <w:rsid w:val="004367AC"/>
    <w:rsid w:val="004373D6"/>
    <w:rsid w:val="004436CF"/>
    <w:rsid w:val="00444ADF"/>
    <w:rsid w:val="00447C10"/>
    <w:rsid w:val="00454CC1"/>
    <w:rsid w:val="00455AAF"/>
    <w:rsid w:val="00455F61"/>
    <w:rsid w:val="00457349"/>
    <w:rsid w:val="00460834"/>
    <w:rsid w:val="00461BBB"/>
    <w:rsid w:val="00461FE3"/>
    <w:rsid w:val="00462CDB"/>
    <w:rsid w:val="004644B2"/>
    <w:rsid w:val="00467256"/>
    <w:rsid w:val="00471FD1"/>
    <w:rsid w:val="00475F16"/>
    <w:rsid w:val="00484C7F"/>
    <w:rsid w:val="004B0789"/>
    <w:rsid w:val="004B0C4F"/>
    <w:rsid w:val="004B2499"/>
    <w:rsid w:val="004B3C83"/>
    <w:rsid w:val="004B4821"/>
    <w:rsid w:val="004B7C86"/>
    <w:rsid w:val="004C19A2"/>
    <w:rsid w:val="004C27AC"/>
    <w:rsid w:val="004D7321"/>
    <w:rsid w:val="004E22A5"/>
    <w:rsid w:val="004E2673"/>
    <w:rsid w:val="004E4E18"/>
    <w:rsid w:val="004F0C5C"/>
    <w:rsid w:val="004F1A48"/>
    <w:rsid w:val="004F5DD4"/>
    <w:rsid w:val="00500C16"/>
    <w:rsid w:val="00506284"/>
    <w:rsid w:val="00513414"/>
    <w:rsid w:val="005151FE"/>
    <w:rsid w:val="005214E3"/>
    <w:rsid w:val="005359E4"/>
    <w:rsid w:val="00545CE0"/>
    <w:rsid w:val="005462A3"/>
    <w:rsid w:val="00550785"/>
    <w:rsid w:val="00551DD4"/>
    <w:rsid w:val="005522A0"/>
    <w:rsid w:val="00552836"/>
    <w:rsid w:val="00553B30"/>
    <w:rsid w:val="00564DAD"/>
    <w:rsid w:val="00572C2B"/>
    <w:rsid w:val="00576BFF"/>
    <w:rsid w:val="00580242"/>
    <w:rsid w:val="005A0AA8"/>
    <w:rsid w:val="005A0E12"/>
    <w:rsid w:val="005A4A18"/>
    <w:rsid w:val="005C364F"/>
    <w:rsid w:val="005D161C"/>
    <w:rsid w:val="005E02DF"/>
    <w:rsid w:val="005E64B9"/>
    <w:rsid w:val="005F2072"/>
    <w:rsid w:val="005F2B32"/>
    <w:rsid w:val="005F2D1A"/>
    <w:rsid w:val="005F3D0F"/>
    <w:rsid w:val="005F4BB6"/>
    <w:rsid w:val="006015BB"/>
    <w:rsid w:val="00604FA2"/>
    <w:rsid w:val="006078CC"/>
    <w:rsid w:val="00611390"/>
    <w:rsid w:val="00613930"/>
    <w:rsid w:val="006145B9"/>
    <w:rsid w:val="00614CB6"/>
    <w:rsid w:val="006269DD"/>
    <w:rsid w:val="00627E4B"/>
    <w:rsid w:val="00630615"/>
    <w:rsid w:val="00641C91"/>
    <w:rsid w:val="006443DD"/>
    <w:rsid w:val="0065120D"/>
    <w:rsid w:val="00655F88"/>
    <w:rsid w:val="00670014"/>
    <w:rsid w:val="00677DCB"/>
    <w:rsid w:val="00680648"/>
    <w:rsid w:val="006A3C16"/>
    <w:rsid w:val="006A66CD"/>
    <w:rsid w:val="006B2E4D"/>
    <w:rsid w:val="006C2A06"/>
    <w:rsid w:val="006C310A"/>
    <w:rsid w:val="006D1E8E"/>
    <w:rsid w:val="006D3C59"/>
    <w:rsid w:val="006D5C11"/>
    <w:rsid w:val="006E075A"/>
    <w:rsid w:val="006E5706"/>
    <w:rsid w:val="006E6B2F"/>
    <w:rsid w:val="006F7253"/>
    <w:rsid w:val="00702057"/>
    <w:rsid w:val="00707006"/>
    <w:rsid w:val="007224E5"/>
    <w:rsid w:val="00732823"/>
    <w:rsid w:val="00735C03"/>
    <w:rsid w:val="00740B38"/>
    <w:rsid w:val="007539B1"/>
    <w:rsid w:val="00762740"/>
    <w:rsid w:val="00764C46"/>
    <w:rsid w:val="007667FC"/>
    <w:rsid w:val="007741C6"/>
    <w:rsid w:val="007754C3"/>
    <w:rsid w:val="007757EC"/>
    <w:rsid w:val="0077727B"/>
    <w:rsid w:val="00777C80"/>
    <w:rsid w:val="007858DE"/>
    <w:rsid w:val="00791FC9"/>
    <w:rsid w:val="007928C3"/>
    <w:rsid w:val="007A3782"/>
    <w:rsid w:val="007A42C9"/>
    <w:rsid w:val="007A7E9E"/>
    <w:rsid w:val="007B6A9A"/>
    <w:rsid w:val="007C3E77"/>
    <w:rsid w:val="007C5CDD"/>
    <w:rsid w:val="00801051"/>
    <w:rsid w:val="00805D19"/>
    <w:rsid w:val="00806132"/>
    <w:rsid w:val="00806F37"/>
    <w:rsid w:val="0081184C"/>
    <w:rsid w:val="008169B0"/>
    <w:rsid w:val="008175D2"/>
    <w:rsid w:val="00832D4E"/>
    <w:rsid w:val="008350C2"/>
    <w:rsid w:val="008359C4"/>
    <w:rsid w:val="008371F2"/>
    <w:rsid w:val="0084154E"/>
    <w:rsid w:val="00844732"/>
    <w:rsid w:val="00861CBC"/>
    <w:rsid w:val="00887B0E"/>
    <w:rsid w:val="008907BB"/>
    <w:rsid w:val="00892209"/>
    <w:rsid w:val="00892A0B"/>
    <w:rsid w:val="00893C56"/>
    <w:rsid w:val="008A329D"/>
    <w:rsid w:val="008A3554"/>
    <w:rsid w:val="008A71CC"/>
    <w:rsid w:val="008B141C"/>
    <w:rsid w:val="008C3F53"/>
    <w:rsid w:val="008C4E48"/>
    <w:rsid w:val="008D3598"/>
    <w:rsid w:val="008D4183"/>
    <w:rsid w:val="008E619C"/>
    <w:rsid w:val="008F352A"/>
    <w:rsid w:val="008F772C"/>
    <w:rsid w:val="00915A4B"/>
    <w:rsid w:val="00922FBB"/>
    <w:rsid w:val="009230D4"/>
    <w:rsid w:val="00930705"/>
    <w:rsid w:val="00931AC6"/>
    <w:rsid w:val="00941534"/>
    <w:rsid w:val="009532BE"/>
    <w:rsid w:val="009572A5"/>
    <w:rsid w:val="009576B2"/>
    <w:rsid w:val="0096630B"/>
    <w:rsid w:val="00971D2F"/>
    <w:rsid w:val="0098001E"/>
    <w:rsid w:val="00986425"/>
    <w:rsid w:val="00992D88"/>
    <w:rsid w:val="00996196"/>
    <w:rsid w:val="00997851"/>
    <w:rsid w:val="00997DC7"/>
    <w:rsid w:val="009A0536"/>
    <w:rsid w:val="009A056A"/>
    <w:rsid w:val="009A23DD"/>
    <w:rsid w:val="009A4E0F"/>
    <w:rsid w:val="009B0299"/>
    <w:rsid w:val="009B555C"/>
    <w:rsid w:val="009B7ED8"/>
    <w:rsid w:val="009C0CB6"/>
    <w:rsid w:val="009C1388"/>
    <w:rsid w:val="009C708A"/>
    <w:rsid w:val="009C7BAC"/>
    <w:rsid w:val="009D331F"/>
    <w:rsid w:val="009D72F8"/>
    <w:rsid w:val="009E05AA"/>
    <w:rsid w:val="009E1592"/>
    <w:rsid w:val="009F2B9A"/>
    <w:rsid w:val="00A001CD"/>
    <w:rsid w:val="00A01838"/>
    <w:rsid w:val="00A07E3E"/>
    <w:rsid w:val="00A14FE5"/>
    <w:rsid w:val="00A45A6B"/>
    <w:rsid w:val="00A54B9B"/>
    <w:rsid w:val="00A564B8"/>
    <w:rsid w:val="00A57116"/>
    <w:rsid w:val="00A62148"/>
    <w:rsid w:val="00A74003"/>
    <w:rsid w:val="00A766D1"/>
    <w:rsid w:val="00A779C9"/>
    <w:rsid w:val="00A77D64"/>
    <w:rsid w:val="00A853DE"/>
    <w:rsid w:val="00A91718"/>
    <w:rsid w:val="00A97EFE"/>
    <w:rsid w:val="00AB3508"/>
    <w:rsid w:val="00AB658F"/>
    <w:rsid w:val="00AC3E43"/>
    <w:rsid w:val="00AC7E96"/>
    <w:rsid w:val="00AD1439"/>
    <w:rsid w:val="00AD3E1E"/>
    <w:rsid w:val="00AE0741"/>
    <w:rsid w:val="00AF02A5"/>
    <w:rsid w:val="00AF17CF"/>
    <w:rsid w:val="00B05FEC"/>
    <w:rsid w:val="00B120A9"/>
    <w:rsid w:val="00B13B1D"/>
    <w:rsid w:val="00B23A7D"/>
    <w:rsid w:val="00B30455"/>
    <w:rsid w:val="00B336F0"/>
    <w:rsid w:val="00B37E7A"/>
    <w:rsid w:val="00B54DFF"/>
    <w:rsid w:val="00B559FB"/>
    <w:rsid w:val="00B67C18"/>
    <w:rsid w:val="00B72FBE"/>
    <w:rsid w:val="00B73807"/>
    <w:rsid w:val="00B75E5C"/>
    <w:rsid w:val="00B760F1"/>
    <w:rsid w:val="00B85B5E"/>
    <w:rsid w:val="00B8607E"/>
    <w:rsid w:val="00B8632B"/>
    <w:rsid w:val="00BB5EF5"/>
    <w:rsid w:val="00BC041C"/>
    <w:rsid w:val="00BC7A01"/>
    <w:rsid w:val="00BD1F6C"/>
    <w:rsid w:val="00BD27E6"/>
    <w:rsid w:val="00BD6053"/>
    <w:rsid w:val="00BD6A38"/>
    <w:rsid w:val="00BD7A7A"/>
    <w:rsid w:val="00BE06AB"/>
    <w:rsid w:val="00BF34BF"/>
    <w:rsid w:val="00BF4F2D"/>
    <w:rsid w:val="00BF582D"/>
    <w:rsid w:val="00C066CA"/>
    <w:rsid w:val="00C17F35"/>
    <w:rsid w:val="00C209B9"/>
    <w:rsid w:val="00C214D8"/>
    <w:rsid w:val="00C24509"/>
    <w:rsid w:val="00C2594B"/>
    <w:rsid w:val="00C344A2"/>
    <w:rsid w:val="00C4037B"/>
    <w:rsid w:val="00C412F5"/>
    <w:rsid w:val="00C43C36"/>
    <w:rsid w:val="00C43C39"/>
    <w:rsid w:val="00C441F0"/>
    <w:rsid w:val="00C54CEF"/>
    <w:rsid w:val="00C5697D"/>
    <w:rsid w:val="00C62173"/>
    <w:rsid w:val="00C702F3"/>
    <w:rsid w:val="00C70BB8"/>
    <w:rsid w:val="00C72094"/>
    <w:rsid w:val="00C74A93"/>
    <w:rsid w:val="00C835F3"/>
    <w:rsid w:val="00C85ABE"/>
    <w:rsid w:val="00C90A3E"/>
    <w:rsid w:val="00C94281"/>
    <w:rsid w:val="00C96D9F"/>
    <w:rsid w:val="00CC0D2B"/>
    <w:rsid w:val="00CC2284"/>
    <w:rsid w:val="00CC293C"/>
    <w:rsid w:val="00CC58BA"/>
    <w:rsid w:val="00CD2111"/>
    <w:rsid w:val="00CE1D06"/>
    <w:rsid w:val="00CF1178"/>
    <w:rsid w:val="00CF2B31"/>
    <w:rsid w:val="00CF38DF"/>
    <w:rsid w:val="00CF69B3"/>
    <w:rsid w:val="00D00F5A"/>
    <w:rsid w:val="00D0236B"/>
    <w:rsid w:val="00D04119"/>
    <w:rsid w:val="00D07F66"/>
    <w:rsid w:val="00D10110"/>
    <w:rsid w:val="00D11F91"/>
    <w:rsid w:val="00D14B7B"/>
    <w:rsid w:val="00D340C9"/>
    <w:rsid w:val="00D4498B"/>
    <w:rsid w:val="00D50B4D"/>
    <w:rsid w:val="00D5167F"/>
    <w:rsid w:val="00D52CE3"/>
    <w:rsid w:val="00D62F96"/>
    <w:rsid w:val="00D66580"/>
    <w:rsid w:val="00D7293E"/>
    <w:rsid w:val="00D72D51"/>
    <w:rsid w:val="00D735AD"/>
    <w:rsid w:val="00D74D35"/>
    <w:rsid w:val="00D7576E"/>
    <w:rsid w:val="00D7753D"/>
    <w:rsid w:val="00D84ABA"/>
    <w:rsid w:val="00D8678A"/>
    <w:rsid w:val="00D86F02"/>
    <w:rsid w:val="00DA0139"/>
    <w:rsid w:val="00DA02EB"/>
    <w:rsid w:val="00DA146A"/>
    <w:rsid w:val="00DA1ED1"/>
    <w:rsid w:val="00DB4717"/>
    <w:rsid w:val="00DB5D12"/>
    <w:rsid w:val="00DB70E1"/>
    <w:rsid w:val="00DB7FE4"/>
    <w:rsid w:val="00DC7931"/>
    <w:rsid w:val="00DD442F"/>
    <w:rsid w:val="00DF0CE2"/>
    <w:rsid w:val="00DF55DD"/>
    <w:rsid w:val="00DF7BB7"/>
    <w:rsid w:val="00E05E6F"/>
    <w:rsid w:val="00E06CEF"/>
    <w:rsid w:val="00E12861"/>
    <w:rsid w:val="00E13A3D"/>
    <w:rsid w:val="00E14EF2"/>
    <w:rsid w:val="00E24742"/>
    <w:rsid w:val="00E26D06"/>
    <w:rsid w:val="00E40F86"/>
    <w:rsid w:val="00E42371"/>
    <w:rsid w:val="00E45F05"/>
    <w:rsid w:val="00E54CD1"/>
    <w:rsid w:val="00E61A3F"/>
    <w:rsid w:val="00E666A4"/>
    <w:rsid w:val="00E67BC9"/>
    <w:rsid w:val="00E83FAD"/>
    <w:rsid w:val="00E843D5"/>
    <w:rsid w:val="00E868EB"/>
    <w:rsid w:val="00E86DAA"/>
    <w:rsid w:val="00E87692"/>
    <w:rsid w:val="00E973EA"/>
    <w:rsid w:val="00EA302D"/>
    <w:rsid w:val="00EA4C6B"/>
    <w:rsid w:val="00EB0639"/>
    <w:rsid w:val="00EB19B3"/>
    <w:rsid w:val="00EB2F24"/>
    <w:rsid w:val="00EC5432"/>
    <w:rsid w:val="00ED2CA4"/>
    <w:rsid w:val="00ED3065"/>
    <w:rsid w:val="00ED5376"/>
    <w:rsid w:val="00EE0FFB"/>
    <w:rsid w:val="00EE2B4A"/>
    <w:rsid w:val="00EF1761"/>
    <w:rsid w:val="00EF77A4"/>
    <w:rsid w:val="00EF7EF1"/>
    <w:rsid w:val="00F11821"/>
    <w:rsid w:val="00F20EDC"/>
    <w:rsid w:val="00F2142C"/>
    <w:rsid w:val="00F305D8"/>
    <w:rsid w:val="00F33016"/>
    <w:rsid w:val="00F42E94"/>
    <w:rsid w:val="00F4496B"/>
    <w:rsid w:val="00F468C1"/>
    <w:rsid w:val="00F633A6"/>
    <w:rsid w:val="00F64872"/>
    <w:rsid w:val="00F67946"/>
    <w:rsid w:val="00F76AC9"/>
    <w:rsid w:val="00F82F43"/>
    <w:rsid w:val="00F84713"/>
    <w:rsid w:val="00F879B3"/>
    <w:rsid w:val="00F90B22"/>
    <w:rsid w:val="00F9798C"/>
    <w:rsid w:val="00FA4D22"/>
    <w:rsid w:val="00FB17F5"/>
    <w:rsid w:val="00FB265B"/>
    <w:rsid w:val="00FB7D18"/>
    <w:rsid w:val="00FC0E41"/>
    <w:rsid w:val="00FC25D3"/>
    <w:rsid w:val="00FC7A14"/>
    <w:rsid w:val="00FD17D4"/>
    <w:rsid w:val="00FD29F3"/>
    <w:rsid w:val="00FD703C"/>
    <w:rsid w:val="00FE0DAA"/>
    <w:rsid w:val="00FE2D84"/>
    <w:rsid w:val="00FF6563"/>
    <w:rsid w:val="00FF6ED3"/>
    <w:rsid w:val="1E674E30"/>
    <w:rsid w:val="2BE76226"/>
    <w:rsid w:val="4AD36E51"/>
    <w:rsid w:val="4E041350"/>
    <w:rsid w:val="57045F34"/>
    <w:rsid w:val="5C3445C9"/>
    <w:rsid w:val="7356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semiHidden/>
    <w:unhideWhenUsed/>
    <w:qFormat/>
    <w:uiPriority w:val="99"/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4">
    <w:name w:val="页眉 Char"/>
    <w:basedOn w:val="8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5</Pages>
  <Words>330</Words>
  <Characters>1882</Characters>
  <Lines>15</Lines>
  <Paragraphs>4</Paragraphs>
  <TotalTime>3</TotalTime>
  <ScaleCrop>false</ScaleCrop>
  <LinksUpToDate>false</LinksUpToDate>
  <CharactersWithSpaces>2208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2019-08-13T01:44:00Z</dcterms:created>
  <dc:creator>Liyujia</dc:creator>
  <cp:lastModifiedBy>Jan Li</cp:lastModifiedBy>
  <dcterms:modified xsi:type="dcterms:W3CDTF">2020-01-20T07:52:38Z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