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成都农业科技中心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专业技术岗位招聘信息表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</w:p>
    <w:tbl>
      <w:tblPr>
        <w:tblStyle w:val="2"/>
        <w:tblW w:w="47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4139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49" w:type="pct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招聘岗位</w:t>
            </w:r>
          </w:p>
        </w:tc>
        <w:tc>
          <w:tcPr>
            <w:tcW w:w="2570" w:type="pct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招聘科研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团队</w:t>
            </w:r>
          </w:p>
        </w:tc>
        <w:tc>
          <w:tcPr>
            <w:tcW w:w="1379" w:type="pct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49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科研助理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智能园艺装备创新团队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设施园艺光生物学与光环境调控创新团队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食用菌设施栽培与健康产品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创新团队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观赏园艺与创意栽培创新团队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城市有机废弃物资源化利用团队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智能园艺机器人创新团队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西南重大与新发动物疫病防控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科研团队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设施种养废弃资源利用工程团队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0" w:type="pct"/>
            <w:vAlign w:val="center"/>
          </w:tcPr>
          <w:p>
            <w:pP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763C3E96"/>
    <w:rsid w:val="763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2022-11-18T10:12:00Z</dcterms:created>
  <dc:creator>pc-zqs2018050411</dc:creator>
  <cp:lastModifiedBy>pc-zqs2018050411</cp:lastModifiedBy>
  <dcterms:modified xsi:type="dcterms:W3CDTF">2022-11-18T10:13:06Z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00CCACB9C334430A9F56F07793B845C1</vt:lpwstr>
  </property>
</Properties>
</file>