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C1109">
      <w:pPr>
        <w:widowControl/>
        <w:tabs>
          <w:tab w:val="left" w:pos="3180"/>
        </w:tabs>
        <w:jc w:val="left"/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D0D0D"/>
          <w:kern w:val="0"/>
          <w:sz w:val="32"/>
          <w:szCs w:val="32"/>
          <w:lang w:eastAsia="zh-CN"/>
        </w:rPr>
        <w:t>附件3</w:t>
      </w:r>
    </w:p>
    <w:p w14:paraId="6EAC30DE">
      <w:pPr>
        <w:pStyle w:val="6"/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/>
          <w:kern w:val="0"/>
          <w:sz w:val="40"/>
          <w:szCs w:val="40"/>
          <w:lang w:val="en-US" w:eastAsia="zh-CN" w:bidi="ar-SA"/>
        </w:rPr>
        <w:t>评分指标</w:t>
      </w:r>
    </w:p>
    <w:bookmarkEnd w:id="0"/>
    <w:p w14:paraId="7F070F77">
      <w:pPr>
        <w:spacing w:line="480" w:lineRule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评分原则和方法</w:t>
      </w:r>
    </w:p>
    <w:p w14:paraId="1B30EE1D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73" w:firstLineChars="148"/>
        <w:textAlignment w:val="auto"/>
        <w:rPr>
          <w:rFonts w:hint="eastAsia" w:ascii="Times New Roman" w:hAnsi="Times New Roman" w:eastAsia="仿宋_GB2312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Courier New"/>
          <w:kern w:val="2"/>
          <w:sz w:val="32"/>
          <w:szCs w:val="32"/>
          <w:lang w:val="en-US" w:eastAsia="zh-CN" w:bidi="ar-SA"/>
        </w:rPr>
        <w:t>（一）评分遵循公开、公平、公正、择优的原则进行。</w:t>
      </w:r>
    </w:p>
    <w:p w14:paraId="175CD19F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-130" w:rightChars="-62" w:firstLine="473" w:firstLineChars="148"/>
        <w:textAlignment w:val="auto"/>
        <w:rPr>
          <w:rFonts w:hint="eastAsia" w:ascii="Times New Roman" w:hAnsi="Times New Roman" w:eastAsia="仿宋_GB2312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Courier New"/>
          <w:kern w:val="2"/>
          <w:sz w:val="32"/>
          <w:szCs w:val="32"/>
          <w:lang w:val="en-US" w:eastAsia="zh-CN" w:bidi="ar-SA"/>
        </w:rPr>
        <w:t>（二）评委会将综合分析申请人的各项指标，而不以单项指标的优劣评定。</w:t>
      </w:r>
    </w:p>
    <w:p w14:paraId="3A434040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73" w:firstLineChars="148"/>
        <w:textAlignment w:val="auto"/>
        <w:rPr>
          <w:rFonts w:hint="eastAsia" w:ascii="Times New Roman" w:hAnsi="Times New Roman" w:eastAsia="仿宋_GB2312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Courier New"/>
          <w:kern w:val="2"/>
          <w:sz w:val="32"/>
          <w:szCs w:val="32"/>
          <w:lang w:val="en-US" w:eastAsia="zh-CN" w:bidi="ar-SA"/>
        </w:rPr>
        <w:t>（三）本次评分采用百分制综合评分法。评分细则如下：</w:t>
      </w:r>
    </w:p>
    <w:tbl>
      <w:tblPr>
        <w:tblStyle w:val="8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5012"/>
        <w:gridCol w:w="1771"/>
      </w:tblGrid>
      <w:tr w14:paraId="3A62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</w:tcPr>
          <w:p w14:paraId="143CA962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指标名称</w:t>
            </w:r>
          </w:p>
        </w:tc>
        <w:tc>
          <w:tcPr>
            <w:tcW w:w="5012" w:type="dxa"/>
          </w:tcPr>
          <w:p w14:paraId="7EECF407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指标内容</w:t>
            </w:r>
          </w:p>
        </w:tc>
        <w:tc>
          <w:tcPr>
            <w:tcW w:w="1771" w:type="dxa"/>
          </w:tcPr>
          <w:p w14:paraId="71BE4A73">
            <w:pPr>
              <w:spacing w:line="480" w:lineRule="auto"/>
              <w:jc w:val="center"/>
              <w:rPr>
                <w:rFonts w:hint="eastAsia"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分值</w:t>
            </w:r>
          </w:p>
        </w:tc>
      </w:tr>
      <w:tr w14:paraId="32D9D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31" w:type="dxa"/>
            <w:vAlign w:val="center"/>
          </w:tcPr>
          <w:p w14:paraId="6BE5F884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机构资质</w:t>
            </w:r>
          </w:p>
        </w:tc>
        <w:tc>
          <w:tcPr>
            <w:tcW w:w="5012" w:type="dxa"/>
          </w:tcPr>
          <w:p w14:paraId="3D96D24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机构规模、信誉</w:t>
            </w:r>
          </w:p>
          <w:p w14:paraId="658614B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专利代理业绩和质量</w:t>
            </w:r>
          </w:p>
        </w:tc>
        <w:tc>
          <w:tcPr>
            <w:tcW w:w="1771" w:type="dxa"/>
            <w:vAlign w:val="center"/>
          </w:tcPr>
          <w:p w14:paraId="4DD297E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15</w:t>
            </w:r>
          </w:p>
        </w:tc>
      </w:tr>
      <w:tr w14:paraId="0C15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31" w:type="dxa"/>
            <w:vAlign w:val="center"/>
          </w:tcPr>
          <w:p w14:paraId="39A6EDA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人员资质</w:t>
            </w:r>
          </w:p>
        </w:tc>
        <w:tc>
          <w:tcPr>
            <w:tcW w:w="5012" w:type="dxa"/>
          </w:tcPr>
          <w:p w14:paraId="1CAF3127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</w:t>
            </w:r>
            <w:r>
              <w:t>.国内</w:t>
            </w:r>
            <w:r>
              <w:rPr>
                <w:rFonts w:hint="eastAsia"/>
              </w:rPr>
              <w:t>/</w:t>
            </w:r>
            <w:r>
              <w:t>外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专职专利代理师数量</w:t>
            </w:r>
          </w:p>
          <w:p w14:paraId="0931F02A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专利代理师专业背景、工作经历、执业年限、</w:t>
            </w:r>
            <w:r>
              <w:t>服务</w:t>
            </w:r>
            <w:r>
              <w:rPr>
                <w:rFonts w:hint="eastAsia"/>
              </w:rPr>
              <w:t>对象</w:t>
            </w:r>
          </w:p>
        </w:tc>
        <w:tc>
          <w:tcPr>
            <w:tcW w:w="1771" w:type="dxa"/>
            <w:vAlign w:val="center"/>
          </w:tcPr>
          <w:p w14:paraId="711BB78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15</w:t>
            </w:r>
          </w:p>
        </w:tc>
      </w:tr>
      <w:tr w14:paraId="4D55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center"/>
          </w:tcPr>
          <w:p w14:paraId="692BE2F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管理制度</w:t>
            </w:r>
          </w:p>
        </w:tc>
        <w:tc>
          <w:tcPr>
            <w:tcW w:w="5012" w:type="dxa"/>
          </w:tcPr>
          <w:p w14:paraId="2B955DE2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1.专利质量管理制度</w:t>
            </w:r>
          </w:p>
          <w:p w14:paraId="637009E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2.流程管理制度（供稿时间、加急制度、</w:t>
            </w:r>
            <w:r>
              <w:t>官方文件转达</w:t>
            </w:r>
            <w:r>
              <w:rPr>
                <w:rFonts w:hint="eastAsia"/>
              </w:rPr>
              <w:t>、</w:t>
            </w:r>
            <w:r>
              <w:t>官方期限提醒</w:t>
            </w:r>
            <w:r>
              <w:rPr>
                <w:rFonts w:hint="eastAsia"/>
              </w:rPr>
              <w:t>等）</w:t>
            </w:r>
          </w:p>
        </w:tc>
        <w:tc>
          <w:tcPr>
            <w:tcW w:w="1771" w:type="dxa"/>
            <w:vAlign w:val="center"/>
          </w:tcPr>
          <w:p w14:paraId="3CD0583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35</w:t>
            </w:r>
          </w:p>
        </w:tc>
      </w:tr>
      <w:tr w14:paraId="224A5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center"/>
          </w:tcPr>
          <w:p w14:paraId="5B54C248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服务报价与方案</w:t>
            </w:r>
          </w:p>
        </w:tc>
        <w:tc>
          <w:tcPr>
            <w:tcW w:w="5012" w:type="dxa"/>
          </w:tcPr>
          <w:p w14:paraId="31EE4D6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</w:t>
            </w:r>
            <w:r>
              <w:t>.服务方案是否具有独特优势</w:t>
            </w:r>
          </w:p>
          <w:p w14:paraId="449A69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2.服务方案</w:t>
            </w:r>
            <w:r>
              <w:rPr>
                <w:rFonts w:hint="eastAsia"/>
              </w:rPr>
              <w:t>是否体现机构服务意识</w:t>
            </w:r>
          </w:p>
          <w:p w14:paraId="13E1C26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3</w:t>
            </w:r>
            <w:r>
              <w:t>.服务方案是否</w:t>
            </w:r>
            <w:r>
              <w:rPr>
                <w:rFonts w:hint="eastAsia"/>
              </w:rPr>
              <w:t>有利于</w:t>
            </w:r>
            <w:r>
              <w:t>提升专利质量</w:t>
            </w:r>
          </w:p>
          <w:p w14:paraId="118CEA7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4.服务报价与服务方案的匹配度</w:t>
            </w:r>
          </w:p>
        </w:tc>
        <w:tc>
          <w:tcPr>
            <w:tcW w:w="1771" w:type="dxa"/>
            <w:vAlign w:val="center"/>
          </w:tcPr>
          <w:p w14:paraId="3ED5A98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35</w:t>
            </w:r>
          </w:p>
        </w:tc>
      </w:tr>
      <w:tr w14:paraId="3C11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1" w:type="dxa"/>
            <w:vAlign w:val="center"/>
          </w:tcPr>
          <w:p w14:paraId="14C3DD1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其他知识产权业务</w:t>
            </w:r>
          </w:p>
        </w:tc>
        <w:tc>
          <w:tcPr>
            <w:tcW w:w="5012" w:type="dxa"/>
          </w:tcPr>
          <w:p w14:paraId="78138011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1.</w:t>
            </w:r>
            <w:r>
              <w:rPr>
                <w:rFonts w:hint="eastAsia"/>
              </w:rPr>
              <w:t>软件著作权代理业务质量</w:t>
            </w:r>
          </w:p>
          <w:p w14:paraId="7F2A11F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.专利导航分析质量</w:t>
            </w:r>
          </w:p>
          <w:p w14:paraId="2868EFF5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t>其他增值服务</w:t>
            </w:r>
            <w:r>
              <w:rPr>
                <w:rFonts w:hint="eastAsia"/>
              </w:rPr>
              <w:t>质量</w:t>
            </w:r>
          </w:p>
        </w:tc>
        <w:tc>
          <w:tcPr>
            <w:tcW w:w="1771" w:type="dxa"/>
            <w:vAlign w:val="center"/>
          </w:tcPr>
          <w:p w14:paraId="2FDDD7AC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t>10</w:t>
            </w:r>
            <w:r>
              <w:rPr>
                <w:rFonts w:hint="eastAsia"/>
              </w:rPr>
              <w:t>（附加分，不计入总分）</w:t>
            </w:r>
          </w:p>
        </w:tc>
      </w:tr>
    </w:tbl>
    <w:p w14:paraId="5DDB86FE">
      <w:pPr>
        <w:rPr>
          <w:rFonts w:hint="eastAsia" w:ascii="宋体" w:hAnsi="宋体" w:eastAsia="宋体"/>
          <w:b/>
          <w:bCs/>
          <w:color w:val="FF0000"/>
          <w:sz w:val="24"/>
          <w:szCs w:val="32"/>
        </w:rPr>
      </w:pPr>
    </w:p>
    <w:p w14:paraId="48D4CE39">
      <w:pPr>
        <w:rPr>
          <w:rFonts w:ascii="宋体" w:hAnsi="宋体" w:eastAsia="宋体"/>
          <w:b/>
          <w:bCs/>
        </w:rPr>
      </w:pPr>
    </w:p>
    <w:p w14:paraId="5843A91C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 xml:space="preserve">                    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 xml:space="preserve"> </w:t>
      </w:r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B9407A-6795-4F8C-AA33-7C8325DDD8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9A1DD58C-97BC-4214-B5C6-9B51B8AA8D8A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CCEF8E-EE2D-4BA5-8774-547B0285219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5E7DC4-2193-4006-B135-33FE1AAFCF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E2C3A">
    <w:pPr>
      <w:pStyle w:val="3"/>
      <w:jc w:val="center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2BFD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2BFD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269D4A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216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44F6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44F6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400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ZjQzNzU1NWE1Nzk2MDU2NjI0Yjk3Mjc5MTRjYmEifQ=="/>
  </w:docVars>
  <w:rsids>
    <w:rsidRoot w:val="000107D5"/>
    <w:rsid w:val="000107D5"/>
    <w:rsid w:val="000234AD"/>
    <w:rsid w:val="00100F81"/>
    <w:rsid w:val="00131CE6"/>
    <w:rsid w:val="001840FF"/>
    <w:rsid w:val="001918B8"/>
    <w:rsid w:val="00197EFD"/>
    <w:rsid w:val="00226EA4"/>
    <w:rsid w:val="00283EFB"/>
    <w:rsid w:val="002D7728"/>
    <w:rsid w:val="0037146A"/>
    <w:rsid w:val="004367A9"/>
    <w:rsid w:val="00482E5B"/>
    <w:rsid w:val="004973CB"/>
    <w:rsid w:val="004A078D"/>
    <w:rsid w:val="004F1C12"/>
    <w:rsid w:val="005334F2"/>
    <w:rsid w:val="005658C9"/>
    <w:rsid w:val="005A660C"/>
    <w:rsid w:val="005D1712"/>
    <w:rsid w:val="0060050D"/>
    <w:rsid w:val="006203E0"/>
    <w:rsid w:val="0066429F"/>
    <w:rsid w:val="0067454E"/>
    <w:rsid w:val="007C28AF"/>
    <w:rsid w:val="007D75FB"/>
    <w:rsid w:val="007E3507"/>
    <w:rsid w:val="00845E67"/>
    <w:rsid w:val="008B7E11"/>
    <w:rsid w:val="008D4BE6"/>
    <w:rsid w:val="00934396"/>
    <w:rsid w:val="009675A3"/>
    <w:rsid w:val="00980A24"/>
    <w:rsid w:val="00AD1662"/>
    <w:rsid w:val="00B54193"/>
    <w:rsid w:val="00C91E8C"/>
    <w:rsid w:val="00D027A1"/>
    <w:rsid w:val="00D80DF1"/>
    <w:rsid w:val="00D97A9D"/>
    <w:rsid w:val="00DB3E34"/>
    <w:rsid w:val="00DE1973"/>
    <w:rsid w:val="00E00253"/>
    <w:rsid w:val="00E133BE"/>
    <w:rsid w:val="00E9048F"/>
    <w:rsid w:val="00EE4362"/>
    <w:rsid w:val="00EF4C4D"/>
    <w:rsid w:val="00F71265"/>
    <w:rsid w:val="020D5564"/>
    <w:rsid w:val="02F06FA2"/>
    <w:rsid w:val="04EB22C0"/>
    <w:rsid w:val="10635590"/>
    <w:rsid w:val="135A1547"/>
    <w:rsid w:val="24797FE4"/>
    <w:rsid w:val="27314979"/>
    <w:rsid w:val="2D4B38B1"/>
    <w:rsid w:val="2F542B8F"/>
    <w:rsid w:val="2F6F7D2B"/>
    <w:rsid w:val="364E4A9E"/>
    <w:rsid w:val="41755678"/>
    <w:rsid w:val="42601097"/>
    <w:rsid w:val="443E4CF4"/>
    <w:rsid w:val="5B857563"/>
    <w:rsid w:val="610B333D"/>
    <w:rsid w:val="7DE3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 w:asciiTheme="minorEastAsia" w:eastAsiaTheme="minorEastAsia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font81"/>
    <w:basedOn w:val="9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91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7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8">
    <w:name w:val="表格"/>
    <w:basedOn w:val="2"/>
    <w:qFormat/>
    <w:uiPriority w:val="0"/>
    <w:pPr>
      <w:adjustRightInd w:val="0"/>
      <w:snapToGrid w:val="0"/>
      <w:spacing w:before="120" w:after="120" w:line="400" w:lineRule="exact"/>
      <w:jc w:val="left"/>
    </w:pPr>
    <w:rPr>
      <w:rFonts w:ascii="Times New Roman" w:hAnsi="Times New Roman" w:eastAsia="仿宋_GB2312"/>
      <w:sz w:val="2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565C8-5C96-4E22-811A-3343858BED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1355</Words>
  <Characters>1400</Characters>
  <Lines>3</Lines>
  <Paragraphs>1</Paragraphs>
  <TotalTime>38</TotalTime>
  <ScaleCrop>false</ScaleCrop>
  <LinksUpToDate>false</LinksUpToDate>
  <CharactersWithSpaces>1432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2024-08-23T09:35:00Z</dcterms:created>
  <dc:creator>Administrator</dc:creator>
  <cp:lastModifiedBy>吕剑啸</cp:lastModifiedBy>
  <cp:lastPrinted>2025-03-26T06:31:00Z</cp:lastPrinted>
  <dcterms:modified xsi:type="dcterms:W3CDTF">2025-03-26T13:16:13Z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6E374CFDB31644F890DBC0B8890C719B_13</vt:lpwstr>
  </property>
  <property fmtid="{D5CDD505-2E9C-101B-9397-08002B2CF9AE}" pid="4" name="KSOTemplateDocerSaveRecord">
    <vt:lpwstr>eyJoZGlkIjoiYzQ2OThkNjY3ZGJiZjVjZTk4NmFjN2VjMGY4NDMyNDUiLCJ1c2VySWQiOiIyMTgwMTA1MjkifQ==</vt:lpwstr>
  </property>
</Properties>
</file>