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北京市20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b/>
          <w:sz w:val="36"/>
          <w:szCs w:val="36"/>
        </w:rPr>
        <w:t>年研究生招生体格检查表</w:t>
      </w:r>
    </w:p>
    <w:p>
      <w:pPr>
        <w:widowControl w:val="0"/>
        <w:spacing w:line="360" w:lineRule="auto"/>
        <w:ind w:left="-141" w:leftChars="-67" w:firstLine="0" w:firstLineChars="0"/>
        <w:jc w:val="both"/>
        <w:rPr>
          <w:rFonts w:hint="eastAsia"/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>
      <w:pPr>
        <w:widowControl w:val="0"/>
        <w:spacing w:line="360" w:lineRule="auto"/>
        <w:ind w:left="-141" w:leftChars="-67" w:firstLine="0" w:firstLineChars="0"/>
        <w:jc w:val="both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color w:val="000000"/>
          <w:u w:val="single"/>
        </w:rPr>
        <w:t xml:space="preserve">                   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left="-99" w:leftChars="-47" w:right="-118" w:rightChars="-56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left="-99" w:leftChars="-47" w:right="-118" w:rightChars="-56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left="-99" w:leftChars="-47" w:right="-118" w:rightChars="-56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right="-6" w:rightChars="-3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2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211" w:firstLineChars="1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105" w:firstLineChars="5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105" w:firstLineChars="5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8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60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szCs w:val="21"/>
              </w:rPr>
              <w:t xml:space="preserve">      mmHg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>
            <w:pPr>
              <w:widowControl w:val="0"/>
              <w:spacing w:line="240" w:lineRule="auto"/>
              <w:ind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105" w:firstLineChars="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b/>
                <w:szCs w:val="21"/>
              </w:rPr>
              <w:t>X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>
            <w:pPr>
              <w:widowControl w:val="0"/>
              <w:spacing w:line="240" w:lineRule="auto"/>
              <w:ind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6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widowControl w:val="0"/>
              <w:spacing w:line="360" w:lineRule="auto"/>
              <w:ind w:firstLine="422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DFC23B-6734-4DF1-9553-D3B1A562DE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B7A6A2-4CA7-4782-B8A5-D5EE2EC12B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F8FC0D-22AA-4668-B721-97C6CB98F8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5E948D1-1CBE-400C-8F42-20ED9AD6CC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Dg4NDFhODc1ZWNkN2JkOGM0YWNkNDJmNjQ3NDEifQ=="/>
  </w:docVars>
  <w:rsids>
    <w:rsidRoot w:val="2E2E42D5"/>
    <w:rsid w:val="009444C8"/>
    <w:rsid w:val="027E24FF"/>
    <w:rsid w:val="0337570B"/>
    <w:rsid w:val="045C4E8C"/>
    <w:rsid w:val="050B6D23"/>
    <w:rsid w:val="081F2FA8"/>
    <w:rsid w:val="0CBE3158"/>
    <w:rsid w:val="158C17E5"/>
    <w:rsid w:val="1D534E09"/>
    <w:rsid w:val="1DF93765"/>
    <w:rsid w:val="20671B96"/>
    <w:rsid w:val="206B3FF7"/>
    <w:rsid w:val="21680F18"/>
    <w:rsid w:val="271A07F3"/>
    <w:rsid w:val="27574320"/>
    <w:rsid w:val="295927D4"/>
    <w:rsid w:val="29BF181A"/>
    <w:rsid w:val="2D8826DD"/>
    <w:rsid w:val="2E2E42D5"/>
    <w:rsid w:val="306C7DC6"/>
    <w:rsid w:val="3264370A"/>
    <w:rsid w:val="365766C8"/>
    <w:rsid w:val="372C3C74"/>
    <w:rsid w:val="38E31861"/>
    <w:rsid w:val="38FB14B7"/>
    <w:rsid w:val="3D866856"/>
    <w:rsid w:val="4C4E1776"/>
    <w:rsid w:val="4EA638E2"/>
    <w:rsid w:val="522E717A"/>
    <w:rsid w:val="54AB4AB2"/>
    <w:rsid w:val="666C4B3F"/>
    <w:rsid w:val="674F4F26"/>
    <w:rsid w:val="692E00C1"/>
    <w:rsid w:val="696D6B3C"/>
    <w:rsid w:val="6CD6560C"/>
    <w:rsid w:val="6D1169A5"/>
    <w:rsid w:val="6E4E74AA"/>
    <w:rsid w:val="6E5A577D"/>
    <w:rsid w:val="721A1309"/>
    <w:rsid w:val="76607052"/>
    <w:rsid w:val="773B1315"/>
    <w:rsid w:val="78E51BAB"/>
    <w:rsid w:val="79094D56"/>
    <w:rsid w:val="7AFE6A16"/>
    <w:rsid w:val="7B2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1420</Words>
  <Characters>1529</Characters>
  <Lines>0</Lines>
  <Paragraphs>0</Paragraphs>
  <TotalTime>17</TotalTime>
  <ScaleCrop>false</ScaleCrop>
  <LinksUpToDate>false</LinksUpToDate>
  <CharactersWithSpaces>1985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2026-03-17T01:12:00Z</dcterms:created>
  <dc:creator>杨欢</dc:creator>
  <cp:lastModifiedBy>杨欢</cp:lastModifiedBy>
  <dcterms:modified xsi:type="dcterms:W3CDTF">2026-03-18T08:11:22Z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C483659C3C024ABCB8264F297D2F6E04_13</vt:lpwstr>
  </property>
  <property fmtid="{D5CDD505-2E9C-101B-9397-08002B2CF9AE}" pid="4" name="KSOTemplateDocerSaveRecord">
    <vt:lpwstr>eyJoZGlkIjoiY2ZlZjBjYWUxMjk3MDNiM2IyNGM1NWU3YWE4ZWIxODAiLCJ1c2VySWQiOiIyMzgxODg4OTkifQ==</vt:lpwstr>
  </property>
</Properties>
</file>